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A651" w14:textId="359728BC" w:rsidR="0075069C" w:rsidRPr="00572BF7" w:rsidRDefault="0075069C" w:rsidP="00DE0B5B">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w:t>
      </w:r>
      <w:r w:rsidR="007626FC">
        <w:rPr>
          <w:rFonts w:eastAsia="宋体"/>
          <w:lang w:eastAsia="zh-CN"/>
        </w:rPr>
        <w:t>1</w:t>
      </w:r>
      <w:r w:rsidR="00B143F9">
        <w:rPr>
          <w:rFonts w:eastAsia="宋体"/>
          <w:lang w:eastAsia="zh-CN"/>
        </w:rPr>
        <w:t>6</w:t>
      </w:r>
      <w:r w:rsidR="007626FC">
        <w:rPr>
          <w:rFonts w:eastAsia="宋体" w:hint="eastAsia"/>
          <w:lang w:eastAsia="zh-CN"/>
        </w:rPr>
        <w:t>bis</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21108E" w:rsidRPr="0021108E">
        <w:t>R4-2513305</w:t>
      </w:r>
    </w:p>
    <w:p w14:paraId="3CFF5B60" w14:textId="74F6F2D7" w:rsidR="00675C27" w:rsidRPr="00444A16" w:rsidRDefault="007626FC" w:rsidP="00DE0B5B">
      <w:pPr>
        <w:pStyle w:val="aff2"/>
        <w:jc w:val="both"/>
        <w:rPr>
          <w:rFonts w:eastAsia="宋体"/>
          <w:lang w:eastAsia="zh-CN"/>
        </w:rPr>
      </w:pPr>
      <w:r>
        <w:rPr>
          <w:rFonts w:eastAsia="宋体" w:hint="eastAsia"/>
          <w:lang w:eastAsia="zh-CN"/>
        </w:rPr>
        <w:t>Prague</w:t>
      </w:r>
      <w:r w:rsidR="00B143F9" w:rsidRPr="00B143F9">
        <w:rPr>
          <w:rFonts w:eastAsia="宋体"/>
          <w:lang w:eastAsia="zh-CN"/>
        </w:rPr>
        <w:t xml:space="preserve">, </w:t>
      </w:r>
      <w:r>
        <w:rPr>
          <w:rFonts w:eastAsia="宋体" w:hint="eastAsia"/>
          <w:lang w:eastAsia="zh-CN"/>
        </w:rPr>
        <w:t>Czech</w:t>
      </w:r>
      <w:r>
        <w:rPr>
          <w:rFonts w:eastAsia="宋体"/>
          <w:lang w:eastAsia="zh-CN"/>
        </w:rPr>
        <w:t xml:space="preserve"> Republic</w:t>
      </w:r>
      <w:r w:rsidR="00B143F9" w:rsidRPr="00B143F9">
        <w:rPr>
          <w:rFonts w:eastAsia="宋体"/>
          <w:lang w:eastAsia="zh-CN"/>
        </w:rPr>
        <w:t xml:space="preserve">, </w:t>
      </w:r>
      <w:r>
        <w:rPr>
          <w:rFonts w:eastAsia="宋体"/>
          <w:lang w:eastAsia="zh-CN"/>
        </w:rPr>
        <w:t>Oct</w:t>
      </w:r>
      <w:r w:rsidR="00B143F9" w:rsidRPr="00B143F9">
        <w:rPr>
          <w:rFonts w:eastAsia="宋体"/>
          <w:lang w:eastAsia="zh-CN"/>
        </w:rPr>
        <w:t xml:space="preserve"> </w:t>
      </w:r>
      <w:r>
        <w:rPr>
          <w:rFonts w:eastAsia="宋体"/>
          <w:lang w:eastAsia="zh-CN"/>
        </w:rPr>
        <w:t>13</w:t>
      </w:r>
      <w:r w:rsidR="00B143F9" w:rsidRPr="00B143F9">
        <w:rPr>
          <w:rFonts w:eastAsia="宋体"/>
          <w:lang w:eastAsia="zh-CN"/>
        </w:rPr>
        <w:t xml:space="preserve"> – </w:t>
      </w:r>
      <w:r>
        <w:rPr>
          <w:rFonts w:eastAsia="宋体"/>
          <w:lang w:eastAsia="zh-CN"/>
        </w:rPr>
        <w:t>17</w:t>
      </w:r>
      <w:r w:rsidR="00B143F9" w:rsidRPr="00B143F9">
        <w:rPr>
          <w:rFonts w:eastAsia="宋体"/>
          <w:lang w:eastAsia="zh-CN"/>
        </w:rPr>
        <w:t>, 202</w:t>
      </w:r>
      <w:r>
        <w:rPr>
          <w:rFonts w:eastAsia="宋体"/>
          <w:lang w:eastAsia="zh-CN"/>
        </w:rPr>
        <w:t>5</w:t>
      </w:r>
    </w:p>
    <w:p w14:paraId="2B614592" w14:textId="77777777" w:rsidR="00F71A33" w:rsidRPr="00F71A33"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0B04AB3B"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13DFF" w:rsidRPr="00D13DFF">
        <w:rPr>
          <w:rFonts w:ascii="Arial" w:hAnsi="Arial" w:cs="Arial"/>
          <w:sz w:val="22"/>
        </w:rPr>
        <w:t>Consideration on UE RF study for 6G</w:t>
      </w:r>
    </w:p>
    <w:p w14:paraId="1F9DFD8D" w14:textId="14A3592C"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D13DFF">
        <w:rPr>
          <w:rFonts w:ascii="Arial" w:hAnsi="Arial" w:cs="Arial"/>
          <w:sz w:val="22"/>
        </w:rPr>
        <w:t>8.4</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4ED2B7B4" w14:textId="4CC5A248" w:rsidR="009A089A" w:rsidRDefault="007B39C5" w:rsidP="00DE0B5B">
      <w:pPr>
        <w:jc w:val="both"/>
      </w:pPr>
      <w:r>
        <w:t>SI on 6G study was formally approved in RAN#108 meeting</w:t>
      </w:r>
      <w:r w:rsidR="00BF0A0B">
        <w:t xml:space="preserve"> </w:t>
      </w:r>
      <w:r w:rsidR="003C6B57">
        <w:fldChar w:fldCharType="begin"/>
      </w:r>
      <w:r w:rsidR="003C6B57">
        <w:instrText xml:space="preserve"> ADDIN ZOTERO_ITEM CSL_CITATION {"citationID":"iSGUUUNY","properties":{"formattedCitation":"[1]","plainCitation":"[1]","noteIndex":0},"citationItems":[{"id":987,"uris":["http://zotero.org/users/1349634/items/L4WNVHWN"],"itemData":{"id":987,"type":"document","title":"RP-251881, New SID: Study on 6G Radio, NTT DOCOMO"}}],"schema":"https://github.com/citation-style-language/schema/raw/master/csl-citation.json"} </w:instrText>
      </w:r>
      <w:r w:rsidR="003C6B57">
        <w:fldChar w:fldCharType="separate"/>
      </w:r>
      <w:r w:rsidR="003C6B57" w:rsidRPr="003C6B57">
        <w:t>[1]</w:t>
      </w:r>
      <w:r w:rsidR="003C6B57">
        <w:fldChar w:fldCharType="end"/>
      </w:r>
      <w:r>
        <w:t>, and this is the first meeting in RAN4 to start the 6G study.</w:t>
      </w:r>
      <w:r w:rsidR="000C59D8">
        <w:rPr>
          <w:lang w:val="en-US"/>
        </w:rPr>
        <w:t xml:space="preserve"> </w:t>
      </w:r>
      <w:r w:rsidR="00B9629D">
        <w:rPr>
          <w:lang w:val="x-none"/>
        </w:rPr>
        <w:t xml:space="preserve">This contribution provides </w:t>
      </w:r>
      <w:r>
        <w:rPr>
          <w:lang w:val="x-none"/>
        </w:rPr>
        <w:t xml:space="preserve">our general consideration on </w:t>
      </w:r>
      <w:r w:rsidR="00D13DFF">
        <w:rPr>
          <w:lang w:val="x-none"/>
        </w:rPr>
        <w:t>UE RF</w:t>
      </w:r>
      <w:r>
        <w:rPr>
          <w:lang w:val="x-none"/>
        </w:rPr>
        <w:t xml:space="preserve"> study for 6G</w:t>
      </w:r>
      <w:r w:rsidR="00B9629D">
        <w:rPr>
          <w:lang w:val="x-none"/>
        </w:rPr>
        <w:t>.</w:t>
      </w:r>
    </w:p>
    <w:p w14:paraId="04DE60E4" w14:textId="77777777" w:rsidR="00062E8E" w:rsidRDefault="00062E8E" w:rsidP="00DE0B5B">
      <w:pPr>
        <w:pStyle w:val="1"/>
        <w:spacing w:after="240"/>
        <w:jc w:val="both"/>
        <w:rPr>
          <w:rFonts w:eastAsia="宋体"/>
          <w:lang w:eastAsia="zh-CN"/>
        </w:rPr>
      </w:pPr>
      <w:r>
        <w:rPr>
          <w:rFonts w:eastAsia="宋体" w:hint="eastAsia"/>
          <w:lang w:eastAsia="zh-CN"/>
        </w:rPr>
        <w:t>Discussion</w:t>
      </w:r>
    </w:p>
    <w:p w14:paraId="6237BEE7" w14:textId="6996317B" w:rsidR="005369EE" w:rsidRDefault="00DE0B5B" w:rsidP="00DE0B5B">
      <w:pPr>
        <w:pStyle w:val="2"/>
        <w:spacing w:after="240"/>
        <w:jc w:val="both"/>
        <w:rPr>
          <w:lang w:val="en-US"/>
        </w:rPr>
      </w:pPr>
      <w:r>
        <w:rPr>
          <w:rFonts w:eastAsiaTheme="minorEastAsia" w:hint="eastAsia"/>
          <w:lang w:val="en-US" w:eastAsia="zh-CN"/>
        </w:rPr>
        <w:t>P</w:t>
      </w:r>
      <w:r>
        <w:rPr>
          <w:rFonts w:eastAsiaTheme="minorEastAsia"/>
          <w:lang w:val="en-US" w:eastAsia="zh-CN"/>
        </w:rPr>
        <w:t>ower class and HPUE framework</w:t>
      </w:r>
    </w:p>
    <w:p w14:paraId="2EF68497" w14:textId="77777777" w:rsidR="00DE0B5B" w:rsidRPr="00DE0B5B" w:rsidRDefault="00DE0B5B" w:rsidP="00DE0B5B">
      <w:pPr>
        <w:overflowPunct/>
        <w:autoSpaceDE/>
        <w:autoSpaceDN/>
        <w:adjustRightInd/>
        <w:jc w:val="both"/>
        <w:textAlignment w:val="auto"/>
        <w:rPr>
          <w:rFonts w:eastAsiaTheme="minorEastAsia"/>
          <w:b/>
          <w:bCs/>
          <w:u w:val="single"/>
          <w:lang w:eastAsia="en-US"/>
        </w:rPr>
      </w:pPr>
      <w:r w:rsidRPr="00DE0B5B">
        <w:rPr>
          <w:rFonts w:eastAsiaTheme="minorEastAsia"/>
          <w:b/>
          <w:bCs/>
          <w:u w:val="single"/>
          <w:lang w:eastAsia="en-US"/>
        </w:rPr>
        <w:t>Potential issues in 5G NR</w:t>
      </w:r>
    </w:p>
    <w:p w14:paraId="4249609C" w14:textId="77777777" w:rsidR="00DE0B5B" w:rsidRPr="00DE0B5B" w:rsidRDefault="00DE0B5B" w:rsidP="00352EFA">
      <w:pPr>
        <w:overflowPunct/>
        <w:autoSpaceDE/>
        <w:autoSpaceDN/>
        <w:adjustRightInd/>
        <w:spacing w:after="60"/>
        <w:jc w:val="both"/>
        <w:textAlignment w:val="auto"/>
        <w:rPr>
          <w:rFonts w:eastAsiaTheme="minorEastAsia"/>
          <w:color w:val="000000" w:themeColor="text1"/>
          <w:lang w:val="en-US"/>
        </w:rPr>
      </w:pPr>
      <w:r w:rsidRPr="00DE0B5B">
        <w:rPr>
          <w:rFonts w:eastAsiaTheme="minorEastAsia"/>
          <w:color w:val="000000" w:themeColor="text1"/>
          <w:lang w:val="en-US"/>
        </w:rPr>
        <w:t xml:space="preserve">As seen from the 5G NR specifications, the power class dependent requirements include: </w:t>
      </w:r>
    </w:p>
    <w:p w14:paraId="140C0CA7" w14:textId="77777777" w:rsidR="00DE0B5B" w:rsidRPr="00DE0B5B" w:rsidRDefault="00DE0B5B" w:rsidP="00352EFA">
      <w:pPr>
        <w:numPr>
          <w:ilvl w:val="0"/>
          <w:numId w:val="10"/>
        </w:numPr>
        <w:overflowPunct/>
        <w:autoSpaceDE/>
        <w:autoSpaceDN/>
        <w:adjustRightInd/>
        <w:spacing w:after="60"/>
        <w:ind w:left="1077" w:hanging="357"/>
        <w:contextualSpacing/>
        <w:jc w:val="both"/>
        <w:textAlignment w:val="auto"/>
        <w:rPr>
          <w:rFonts w:eastAsiaTheme="minorEastAsia"/>
          <w:color w:val="000000" w:themeColor="text1"/>
          <w:lang w:val="en-US"/>
        </w:rPr>
      </w:pPr>
      <w:r w:rsidRPr="00DE0B5B">
        <w:rPr>
          <w:rFonts w:eastAsiaTheme="minorEastAsia"/>
          <w:color w:val="000000" w:themeColor="text1"/>
          <w:lang w:val="en-US"/>
        </w:rPr>
        <w:t xml:space="preserve">configured Tx power that combines MOP, MPR and A-MPR requirements, </w:t>
      </w:r>
    </w:p>
    <w:p w14:paraId="2D4E1D30" w14:textId="77777777" w:rsidR="00DE0B5B" w:rsidRPr="00DE0B5B" w:rsidRDefault="00DE0B5B" w:rsidP="0084140A">
      <w:pPr>
        <w:numPr>
          <w:ilvl w:val="0"/>
          <w:numId w:val="10"/>
        </w:numPr>
        <w:overflowPunct/>
        <w:autoSpaceDE/>
        <w:autoSpaceDN/>
        <w:adjustRightInd/>
        <w:contextualSpacing/>
        <w:jc w:val="both"/>
        <w:textAlignment w:val="auto"/>
        <w:rPr>
          <w:rFonts w:eastAsiaTheme="minorEastAsia"/>
          <w:color w:val="000000" w:themeColor="text1"/>
          <w:lang w:val="en-US"/>
        </w:rPr>
      </w:pPr>
      <w:r w:rsidRPr="00DE0B5B">
        <w:rPr>
          <w:rFonts w:eastAsiaTheme="minorEastAsia"/>
          <w:color w:val="000000" w:themeColor="text1"/>
          <w:lang w:val="en-US"/>
        </w:rPr>
        <w:t xml:space="preserve">ACLR, </w:t>
      </w:r>
    </w:p>
    <w:p w14:paraId="28C28EF5" w14:textId="77777777" w:rsidR="00DE0B5B" w:rsidRPr="00DE0B5B" w:rsidRDefault="00DE0B5B" w:rsidP="0084140A">
      <w:pPr>
        <w:numPr>
          <w:ilvl w:val="0"/>
          <w:numId w:val="10"/>
        </w:numPr>
        <w:overflowPunct/>
        <w:autoSpaceDE/>
        <w:autoSpaceDN/>
        <w:adjustRightInd/>
        <w:contextualSpacing/>
        <w:jc w:val="both"/>
        <w:textAlignment w:val="auto"/>
        <w:rPr>
          <w:rFonts w:eastAsiaTheme="minorEastAsia"/>
          <w:color w:val="000000" w:themeColor="text1"/>
          <w:lang w:val="en-US"/>
        </w:rPr>
      </w:pPr>
      <w:r w:rsidRPr="00DE0B5B">
        <w:rPr>
          <w:rFonts w:eastAsiaTheme="minorEastAsia"/>
          <w:color w:val="000000" w:themeColor="text1"/>
          <w:lang w:val="en-US"/>
        </w:rPr>
        <w:t>reference sensitivity (i.e., REFSENS, RSD, MSD, and etc.).</w:t>
      </w:r>
    </w:p>
    <w:p w14:paraId="4AF322A6" w14:textId="684176B9" w:rsidR="00DE0B5B" w:rsidRPr="00DE0B5B" w:rsidRDefault="00DE0B5B" w:rsidP="00352EFA">
      <w:pPr>
        <w:overflowPunct/>
        <w:autoSpaceDE/>
        <w:autoSpaceDN/>
        <w:adjustRightInd/>
        <w:spacing w:beforeLines="50" w:before="120"/>
        <w:jc w:val="both"/>
        <w:textAlignment w:val="auto"/>
        <w:rPr>
          <w:rFonts w:eastAsiaTheme="minorEastAsia"/>
          <w:color w:val="000000" w:themeColor="text1"/>
          <w:lang w:val="en-US"/>
        </w:rPr>
      </w:pPr>
      <w:r w:rsidRPr="00DE0B5B">
        <w:rPr>
          <w:rFonts w:eastAsiaTheme="minorEastAsia"/>
          <w:color w:val="000000" w:themeColor="text1"/>
          <w:lang w:val="en-US"/>
        </w:rPr>
        <w:t>Generally, the MOP is the upper bound of the UE Tx power without tolerance. In Rel-18, the power boosting feature was introduced, which breaks the limit by 1dB for PC3 and 0.5dB for PC2. The gain comes mainly from the optimization of UE implementation. It’s worth noting that the ACLR as well as receiver sensitivity requirements after boosting are</w:t>
      </w:r>
      <w:r w:rsidR="00FB2BEC">
        <w:rPr>
          <w:rFonts w:eastAsiaTheme="minorEastAsia"/>
          <w:color w:val="000000" w:themeColor="text1"/>
          <w:lang w:val="en-US"/>
        </w:rPr>
        <w:t xml:space="preserve"> still</w:t>
      </w:r>
      <w:r w:rsidRPr="00DE0B5B">
        <w:rPr>
          <w:rFonts w:eastAsiaTheme="minorEastAsia"/>
          <w:color w:val="000000" w:themeColor="text1"/>
          <w:lang w:val="en-US"/>
        </w:rPr>
        <w:t xml:space="preserve"> kept the same as those for the original power class.</w:t>
      </w:r>
    </w:p>
    <w:p w14:paraId="6C850561" w14:textId="7D928CEA" w:rsidR="00DE0B5B" w:rsidRPr="00DE0B5B" w:rsidRDefault="00DE0B5B" w:rsidP="00DE0B5B">
      <w:pPr>
        <w:overflowPunct/>
        <w:autoSpaceDE/>
        <w:autoSpaceDN/>
        <w:adjustRightInd/>
        <w:jc w:val="both"/>
        <w:textAlignment w:val="auto"/>
        <w:rPr>
          <w:rFonts w:eastAsiaTheme="minorEastAsia"/>
          <w:color w:val="000000" w:themeColor="text1"/>
          <w:lang w:val="en-US"/>
        </w:rPr>
      </w:pPr>
      <w:r w:rsidRPr="00DE0B5B">
        <w:rPr>
          <w:rFonts w:eastAsiaTheme="minorEastAsia"/>
          <w:color w:val="000000" w:themeColor="text1"/>
          <w:lang w:val="en-US"/>
        </w:rPr>
        <w:t xml:space="preserve">On the other hand, PC2 has been enabled </w:t>
      </w:r>
      <w:r w:rsidR="008C22D1">
        <w:rPr>
          <w:rFonts w:eastAsiaTheme="minorEastAsia"/>
          <w:color w:val="000000" w:themeColor="text1"/>
          <w:lang w:val="en-US"/>
        </w:rPr>
        <w:t xml:space="preserve">in 3GPP specifications </w:t>
      </w:r>
      <w:r w:rsidRPr="00DE0B5B">
        <w:rPr>
          <w:rFonts w:eastAsiaTheme="minorEastAsia"/>
          <w:color w:val="000000" w:themeColor="text1"/>
          <w:lang w:val="en-US"/>
        </w:rPr>
        <w:t>for many TDD and FDD bands, so is PC1.5 for TDD bands by the end of Rel-19. And PC1 has been introduced for some NTN bands. In Rel-20, PC1.5 for FDD bands and PC1/32dBm for TDD bands will be specified.</w:t>
      </w:r>
    </w:p>
    <w:p w14:paraId="2E9C328A" w14:textId="2589BB97" w:rsidR="00DE0B5B" w:rsidRPr="00DE0B5B" w:rsidRDefault="00DE0B5B" w:rsidP="00BA1C28">
      <w:pPr>
        <w:jc w:val="both"/>
        <w:rPr>
          <w:i/>
        </w:rPr>
      </w:pPr>
      <w:r w:rsidRPr="005360CA">
        <w:rPr>
          <w:b/>
          <w:bCs/>
          <w:i/>
        </w:rPr>
        <w:t xml:space="preserve">Observation </w:t>
      </w:r>
      <w:r w:rsidR="00767257">
        <w:rPr>
          <w:b/>
          <w:bCs/>
          <w:i/>
        </w:rPr>
        <w:t>1-</w:t>
      </w:r>
      <w:r w:rsidRPr="005360CA">
        <w:rPr>
          <w:b/>
          <w:bCs/>
          <w:i/>
        </w:rPr>
        <w:t>1</w:t>
      </w:r>
      <w:r>
        <w:rPr>
          <w:i/>
        </w:rPr>
        <w:t xml:space="preserve">: </w:t>
      </w:r>
      <w:r w:rsidRPr="00DE0B5B">
        <w:rPr>
          <w:bCs/>
          <w:i/>
        </w:rPr>
        <w:t>Current ways of specifications for the power boosting features are complex and time consuming compared to using higher power class, given that high power classes are enabled for more and more bands. A clean and simple way to apply power boosting should be considered in 6G.</w:t>
      </w:r>
    </w:p>
    <w:p w14:paraId="394BB040" w14:textId="71E10BA8" w:rsidR="00DE0B5B" w:rsidRPr="00DE0B5B" w:rsidRDefault="00DE0B5B" w:rsidP="00DE0B5B">
      <w:pPr>
        <w:overflowPunct/>
        <w:autoSpaceDE/>
        <w:autoSpaceDN/>
        <w:adjustRightInd/>
        <w:jc w:val="both"/>
        <w:textAlignment w:val="auto"/>
        <w:rPr>
          <w:rFonts w:eastAsiaTheme="minorEastAsia"/>
          <w:color w:val="000000" w:themeColor="text1"/>
          <w:lang w:val="en-US"/>
        </w:rPr>
      </w:pPr>
      <w:r w:rsidRPr="00DE0B5B">
        <w:rPr>
          <w:rFonts w:eastAsiaTheme="minorEastAsia"/>
          <w:color w:val="000000" w:themeColor="text1"/>
          <w:lang w:val="en-US"/>
        </w:rPr>
        <w:t xml:space="preserve">Similar to power boosting, </w:t>
      </w:r>
      <w:proofErr w:type="spellStart"/>
      <w:r w:rsidRPr="00352EFA">
        <w:rPr>
          <w:rFonts w:eastAsiaTheme="minorEastAsia"/>
          <w:i/>
          <w:iCs/>
          <w:color w:val="000000" w:themeColor="text1"/>
          <w:lang w:val="en-US"/>
        </w:rPr>
        <w:t>higherPowerLimit</w:t>
      </w:r>
      <w:proofErr w:type="spellEnd"/>
      <w:r w:rsidRPr="00DE0B5B">
        <w:rPr>
          <w:rFonts w:eastAsiaTheme="minorEastAsia"/>
          <w:color w:val="000000" w:themeColor="text1"/>
          <w:lang w:val="en-US"/>
        </w:rPr>
        <w:t xml:space="preserve"> is a feature designed to break the MOP limit imposed by the BC power class for a band combination. When one of the component bands can support the same power class as the BC (</w:t>
      </w:r>
      <w:proofErr w:type="gramStart"/>
      <w:r w:rsidRPr="00DE0B5B">
        <w:rPr>
          <w:rFonts w:eastAsiaTheme="minorEastAsia"/>
          <w:color w:val="000000" w:themeColor="text1"/>
          <w:lang w:val="en-US"/>
        </w:rPr>
        <w:t>e.g.</w:t>
      </w:r>
      <w:proofErr w:type="gramEnd"/>
      <w:r w:rsidRPr="00DE0B5B">
        <w:rPr>
          <w:rFonts w:eastAsiaTheme="minorEastAsia"/>
          <w:color w:val="000000" w:themeColor="text1"/>
          <w:lang w:val="en-US"/>
        </w:rPr>
        <w:t xml:space="preserve"> PC2), the power class of the BC </w:t>
      </w:r>
      <w:r w:rsidR="00202346">
        <w:rPr>
          <w:rFonts w:eastAsiaTheme="minorEastAsia"/>
          <w:color w:val="000000" w:themeColor="text1"/>
          <w:lang w:val="en-US"/>
        </w:rPr>
        <w:t xml:space="preserve">might </w:t>
      </w:r>
      <w:r w:rsidRPr="00DE0B5B">
        <w:rPr>
          <w:rFonts w:eastAsiaTheme="minorEastAsia"/>
          <w:color w:val="000000" w:themeColor="text1"/>
          <w:lang w:val="en-US"/>
        </w:rPr>
        <w:t xml:space="preserve">become an </w:t>
      </w:r>
      <w:r w:rsidR="00202346">
        <w:rPr>
          <w:rFonts w:eastAsiaTheme="minorEastAsia"/>
          <w:color w:val="000000" w:themeColor="text1"/>
          <w:lang w:val="en-US"/>
        </w:rPr>
        <w:t>improper</w:t>
      </w:r>
      <w:r w:rsidR="00202346" w:rsidRPr="00DE0B5B">
        <w:rPr>
          <w:rFonts w:eastAsiaTheme="minorEastAsia"/>
          <w:color w:val="000000" w:themeColor="text1"/>
          <w:lang w:val="en-US"/>
        </w:rPr>
        <w:t xml:space="preserve"> </w:t>
      </w:r>
      <w:r w:rsidRPr="00DE0B5B">
        <w:rPr>
          <w:rFonts w:eastAsiaTheme="minorEastAsia"/>
          <w:color w:val="000000" w:themeColor="text1"/>
          <w:lang w:val="en-US"/>
        </w:rPr>
        <w:t>limit on the total power of the ULCA, which could lead to unnecessary</w:t>
      </w:r>
      <w:r w:rsidR="00202346">
        <w:rPr>
          <w:rFonts w:eastAsiaTheme="minorEastAsia"/>
          <w:color w:val="000000" w:themeColor="text1"/>
          <w:lang w:val="en-US"/>
        </w:rPr>
        <w:t>/unexpected</w:t>
      </w:r>
      <w:r w:rsidRPr="00DE0B5B">
        <w:rPr>
          <w:rFonts w:eastAsiaTheme="minorEastAsia"/>
          <w:color w:val="000000" w:themeColor="text1"/>
          <w:lang w:val="en-US"/>
        </w:rPr>
        <w:t xml:space="preserve"> drop of the SCell.</w:t>
      </w:r>
    </w:p>
    <w:p w14:paraId="27B5521B" w14:textId="20E80892" w:rsidR="00DE0B5B" w:rsidRPr="00DE0B5B" w:rsidRDefault="00DE0B5B" w:rsidP="00BA1C28">
      <w:pPr>
        <w:jc w:val="both"/>
        <w:rPr>
          <w:i/>
        </w:rPr>
      </w:pPr>
      <w:r w:rsidRPr="005360CA">
        <w:rPr>
          <w:b/>
          <w:bCs/>
          <w:i/>
        </w:rPr>
        <w:t xml:space="preserve">Observation </w:t>
      </w:r>
      <w:r w:rsidR="00767257">
        <w:rPr>
          <w:b/>
          <w:bCs/>
          <w:i/>
        </w:rPr>
        <w:t>1-</w:t>
      </w:r>
      <w:r w:rsidRPr="005360CA">
        <w:rPr>
          <w:b/>
          <w:bCs/>
          <w:i/>
        </w:rPr>
        <w:t>2</w:t>
      </w:r>
      <w:r>
        <w:rPr>
          <w:i/>
        </w:rPr>
        <w:t xml:space="preserve">: </w:t>
      </w:r>
      <w:r w:rsidRPr="00DE0B5B">
        <w:rPr>
          <w:bCs/>
          <w:i/>
        </w:rPr>
        <w:t xml:space="preserve">The </w:t>
      </w:r>
      <w:r w:rsidR="00865570">
        <w:rPr>
          <w:bCs/>
          <w:i/>
        </w:rPr>
        <w:t xml:space="preserve">BC </w:t>
      </w:r>
      <w:r w:rsidRPr="00DE0B5B">
        <w:rPr>
          <w:bCs/>
          <w:i/>
        </w:rPr>
        <w:t xml:space="preserve">power class requirement on inter-band ULCA </w:t>
      </w:r>
      <w:r w:rsidR="00865570">
        <w:rPr>
          <w:bCs/>
          <w:i/>
        </w:rPr>
        <w:t xml:space="preserve">could </w:t>
      </w:r>
      <w:r w:rsidRPr="00DE0B5B">
        <w:rPr>
          <w:bCs/>
          <w:i/>
        </w:rPr>
        <w:t xml:space="preserve">impose </w:t>
      </w:r>
      <w:r w:rsidR="00865570">
        <w:rPr>
          <w:bCs/>
          <w:i/>
        </w:rPr>
        <w:t>improper</w:t>
      </w:r>
      <w:r w:rsidR="00865570" w:rsidRPr="00DE0B5B">
        <w:rPr>
          <w:bCs/>
          <w:i/>
        </w:rPr>
        <w:t xml:space="preserve"> </w:t>
      </w:r>
      <w:r w:rsidRPr="00DE0B5B">
        <w:rPr>
          <w:bCs/>
          <w:i/>
        </w:rPr>
        <w:t xml:space="preserve">limit on the total output power. </w:t>
      </w:r>
      <w:r w:rsidR="00865570">
        <w:rPr>
          <w:bCs/>
          <w:i/>
        </w:rPr>
        <w:t>More suitable limit as well as appropriate power allocation for dual-UL transmissions need to be studied in 6G.</w:t>
      </w:r>
    </w:p>
    <w:p w14:paraId="721B9AE4" w14:textId="77777777" w:rsidR="00DE0B5B" w:rsidRPr="00DE0B5B" w:rsidRDefault="00DE0B5B" w:rsidP="00DE0B5B">
      <w:pPr>
        <w:overflowPunct/>
        <w:autoSpaceDE/>
        <w:autoSpaceDN/>
        <w:adjustRightInd/>
        <w:jc w:val="both"/>
        <w:textAlignment w:val="auto"/>
        <w:rPr>
          <w:rFonts w:eastAsiaTheme="minorEastAsia"/>
          <w:color w:val="000000" w:themeColor="text1"/>
          <w:lang w:val="en-US"/>
        </w:rPr>
      </w:pPr>
      <w:r w:rsidRPr="00DE0B5B">
        <w:rPr>
          <w:rFonts w:eastAsiaTheme="minorEastAsia"/>
          <w:color w:val="000000" w:themeColor="text1"/>
          <w:lang w:val="en-US"/>
        </w:rPr>
        <w:t>In contrast to power boosting, power class fallback is a mechanism to reduce the MOP by the duty-cycle based SAR solution. When it happens, all requirements for lower/default power class apply, including ACLR, MPR and etc. It can be viewed as sort of relaxation for UE implementation, since PC3 ACLR (30dB) is lower than that for PC2 (31dB). Moreover, it’s unclear whether adjusting the MOP in 3dB step-size is the best way to meet the SAR requirements.</w:t>
      </w:r>
    </w:p>
    <w:p w14:paraId="56E87092" w14:textId="54EF2F9D" w:rsidR="00DE0B5B" w:rsidRPr="00D12B70" w:rsidRDefault="00DE0B5B" w:rsidP="00BA1C28">
      <w:pPr>
        <w:jc w:val="both"/>
        <w:rPr>
          <w:i/>
          <w:lang w:val="en-US"/>
        </w:rPr>
      </w:pPr>
      <w:r w:rsidRPr="005360CA">
        <w:rPr>
          <w:b/>
          <w:bCs/>
          <w:i/>
        </w:rPr>
        <w:t xml:space="preserve">Observation </w:t>
      </w:r>
      <w:r w:rsidR="00767257">
        <w:rPr>
          <w:b/>
          <w:bCs/>
          <w:i/>
        </w:rPr>
        <w:t>1-</w:t>
      </w:r>
      <w:r w:rsidRPr="005360CA">
        <w:rPr>
          <w:b/>
          <w:bCs/>
          <w:i/>
        </w:rPr>
        <w:t>3</w:t>
      </w:r>
      <w:r w:rsidRPr="00D55FBB">
        <w:rPr>
          <w:bCs/>
          <w:i/>
        </w:rPr>
        <w:t xml:space="preserve">: </w:t>
      </w:r>
      <w:r w:rsidRPr="00DE0B5B">
        <w:rPr>
          <w:i/>
        </w:rPr>
        <w:t xml:space="preserve">It’s questionable whether </w:t>
      </w:r>
      <w:r w:rsidR="00562438">
        <w:rPr>
          <w:i/>
        </w:rPr>
        <w:t xml:space="preserve">power back-off with </w:t>
      </w:r>
      <w:r w:rsidRPr="00DE0B5B">
        <w:rPr>
          <w:i/>
        </w:rPr>
        <w:t>power class</w:t>
      </w:r>
      <w:r w:rsidR="00562438">
        <w:rPr>
          <w:i/>
        </w:rPr>
        <w:t xml:space="preserve"> </w:t>
      </w:r>
      <w:r w:rsidRPr="00DE0B5B">
        <w:rPr>
          <w:i/>
        </w:rPr>
        <w:t>fallback is necessary.</w:t>
      </w:r>
    </w:p>
    <w:p w14:paraId="2E33718C" w14:textId="0C1C92C9" w:rsidR="00DE0B5B" w:rsidRDefault="00DE0B5B" w:rsidP="00DE0B5B">
      <w:pPr>
        <w:overflowPunct/>
        <w:autoSpaceDE/>
        <w:autoSpaceDN/>
        <w:adjustRightInd/>
        <w:jc w:val="both"/>
        <w:textAlignment w:val="auto"/>
        <w:rPr>
          <w:rFonts w:eastAsiaTheme="minorEastAsia"/>
          <w:color w:val="000000" w:themeColor="text1"/>
          <w:lang w:val="en-US"/>
        </w:rPr>
      </w:pPr>
      <w:r w:rsidRPr="00DE0B5B">
        <w:rPr>
          <w:rFonts w:eastAsiaTheme="minorEastAsia"/>
          <w:color w:val="000000" w:themeColor="text1"/>
          <w:lang w:val="en-US"/>
        </w:rPr>
        <w:t>Inherited from LTE, RB scheduling restrictions are used to meet certain UE coexistence requirements. The restrictions are targeted for PC3, and are defined either in NS flags or the long table of “Requirements for spurious emissions for UE co-existence”. For example, the 54 RB restriction for band n7 as defined in NS_46.</w:t>
      </w:r>
    </w:p>
    <w:tbl>
      <w:tblPr>
        <w:tblStyle w:val="aff"/>
        <w:tblW w:w="0" w:type="auto"/>
        <w:tblLook w:val="04A0" w:firstRow="1" w:lastRow="0" w:firstColumn="1" w:lastColumn="0" w:noHBand="0" w:noVBand="1"/>
      </w:tblPr>
      <w:tblGrid>
        <w:gridCol w:w="9631"/>
      </w:tblGrid>
      <w:tr w:rsidR="00DE0B5B" w14:paraId="7C5A9052" w14:textId="77777777" w:rsidTr="00DE0B5B">
        <w:tc>
          <w:tcPr>
            <w:tcW w:w="9631" w:type="dxa"/>
          </w:tcPr>
          <w:p w14:paraId="0805D090" w14:textId="77777777" w:rsidR="00DE0B5B" w:rsidRPr="00352EFA" w:rsidRDefault="00DE0B5B" w:rsidP="00DE0B5B">
            <w:pPr>
              <w:keepNext/>
              <w:keepLines/>
              <w:spacing w:before="120"/>
              <w:ind w:left="1701" w:hanging="1701"/>
              <w:outlineLvl w:val="4"/>
              <w:rPr>
                <w:rFonts w:ascii="Arial" w:eastAsia="Times New Roman" w:hAnsi="Arial"/>
                <w:sz w:val="21"/>
                <w:szCs w:val="18"/>
                <w:lang w:eastAsia="en-GB"/>
              </w:rPr>
            </w:pPr>
            <w:bookmarkStart w:id="2" w:name="_Toc61367609"/>
            <w:bookmarkStart w:id="3" w:name="_Toc61372992"/>
            <w:bookmarkStart w:id="4" w:name="_Toc68230940"/>
            <w:bookmarkStart w:id="5" w:name="_Toc69084353"/>
            <w:bookmarkStart w:id="6" w:name="_Toc75467363"/>
            <w:bookmarkStart w:id="7" w:name="_Toc76509385"/>
            <w:bookmarkStart w:id="8" w:name="_Toc76718375"/>
            <w:bookmarkStart w:id="9" w:name="_Toc83580714"/>
            <w:bookmarkStart w:id="10" w:name="_Toc84405223"/>
            <w:bookmarkStart w:id="11" w:name="_Toc84413832"/>
            <w:r w:rsidRPr="00352EFA">
              <w:rPr>
                <w:rFonts w:ascii="Arial" w:eastAsia="Times New Roman" w:hAnsi="Arial"/>
                <w:sz w:val="21"/>
                <w:szCs w:val="18"/>
                <w:lang w:eastAsia="en-GB"/>
              </w:rPr>
              <w:lastRenderedPageBreak/>
              <w:t>6.5.3.3.25</w:t>
            </w:r>
            <w:r w:rsidRPr="00352EFA">
              <w:rPr>
                <w:rFonts w:ascii="Arial" w:eastAsia="Times New Roman" w:hAnsi="Arial"/>
                <w:sz w:val="21"/>
                <w:szCs w:val="18"/>
                <w:lang w:eastAsia="en-GB"/>
              </w:rPr>
              <w:tab/>
            </w:r>
            <w:bookmarkEnd w:id="2"/>
            <w:bookmarkEnd w:id="3"/>
            <w:bookmarkEnd w:id="4"/>
            <w:bookmarkEnd w:id="5"/>
            <w:bookmarkEnd w:id="6"/>
            <w:bookmarkEnd w:id="7"/>
            <w:bookmarkEnd w:id="8"/>
            <w:r w:rsidRPr="00352EFA">
              <w:rPr>
                <w:rFonts w:ascii="Arial" w:eastAsia="Times New Roman" w:hAnsi="Arial"/>
                <w:sz w:val="21"/>
                <w:szCs w:val="18"/>
                <w:lang w:eastAsia="en-GB"/>
              </w:rPr>
              <w:t>Requirement for network signalling value "NS_46"</w:t>
            </w:r>
            <w:bookmarkEnd w:id="9"/>
            <w:bookmarkEnd w:id="10"/>
            <w:bookmarkEnd w:id="11"/>
          </w:p>
          <w:p w14:paraId="621ECC06" w14:textId="77777777" w:rsidR="00DE0B5B" w:rsidRPr="00352EFA" w:rsidRDefault="00DE0B5B" w:rsidP="00DE0B5B">
            <w:pPr>
              <w:rPr>
                <w:rFonts w:eastAsia="Times New Roman"/>
                <w:sz w:val="18"/>
                <w:szCs w:val="18"/>
                <w:lang w:eastAsia="en-GB"/>
              </w:rPr>
            </w:pPr>
            <w:r w:rsidRPr="00352EFA">
              <w:rPr>
                <w:rFonts w:eastAsia="Times New Roman"/>
                <w:sz w:val="18"/>
                <w:szCs w:val="18"/>
                <w:lang w:eastAsia="en-GB"/>
              </w:rPr>
              <w:t>When "NS_46" is indicated in the cell, the power of any UE emission shall not exceed the levels specified in Table 6.5.3.3.25-1. This requirement also applies for the frequency ranges that are less than F</w:t>
            </w:r>
            <w:r w:rsidRPr="00352EFA">
              <w:rPr>
                <w:rFonts w:eastAsia="Times New Roman"/>
                <w:sz w:val="18"/>
                <w:szCs w:val="18"/>
                <w:vertAlign w:val="subscript"/>
                <w:lang w:eastAsia="en-GB"/>
              </w:rPr>
              <w:t>OOB</w:t>
            </w:r>
            <w:r w:rsidRPr="00352EFA">
              <w:rPr>
                <w:rFonts w:eastAsia="Times New Roman"/>
                <w:sz w:val="18"/>
                <w:szCs w:val="18"/>
                <w:lang w:eastAsia="en-GB"/>
              </w:rPr>
              <w:t xml:space="preserve"> (MHz) in Table 6.5.3.1-1 from the edge of the channel bandwidth.</w:t>
            </w:r>
          </w:p>
          <w:p w14:paraId="2218DC8B" w14:textId="77777777" w:rsidR="001110CD" w:rsidRPr="00352EFA" w:rsidRDefault="001110CD" w:rsidP="001110CD">
            <w:pPr>
              <w:keepNext/>
              <w:keepLines/>
              <w:spacing w:before="60"/>
              <w:jc w:val="center"/>
              <w:rPr>
                <w:rFonts w:ascii="Arial" w:eastAsia="Times New Roman" w:hAnsi="Arial"/>
                <w:b/>
                <w:sz w:val="18"/>
                <w:szCs w:val="18"/>
                <w:lang w:eastAsia="en-GB"/>
              </w:rPr>
            </w:pPr>
            <w:r w:rsidRPr="00352EFA">
              <w:rPr>
                <w:rFonts w:ascii="Arial" w:eastAsia="Times New Roman" w:hAnsi="Arial"/>
                <w:b/>
                <w:sz w:val="18"/>
                <w:szCs w:val="18"/>
                <w:lang w:eastAsia="en-GB"/>
              </w:rPr>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1104"/>
              <w:gridCol w:w="521"/>
              <w:gridCol w:w="1103"/>
              <w:gridCol w:w="2292"/>
              <w:gridCol w:w="1399"/>
              <w:gridCol w:w="1065"/>
            </w:tblGrid>
            <w:tr w:rsidR="001110CD" w:rsidRPr="00352EFA" w14:paraId="4CEEB3A3" w14:textId="77777777" w:rsidTr="004F07D7">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2ED187E7" w14:textId="77777777" w:rsidR="001110CD" w:rsidRPr="00352EFA" w:rsidRDefault="001110CD" w:rsidP="001110CD">
                  <w:pPr>
                    <w:keepNext/>
                    <w:keepLines/>
                    <w:spacing w:after="0"/>
                    <w:jc w:val="center"/>
                    <w:rPr>
                      <w:rFonts w:ascii="Arial" w:eastAsia="Times New Roman" w:hAnsi="Arial"/>
                      <w:b/>
                      <w:sz w:val="16"/>
                      <w:szCs w:val="18"/>
                      <w:lang w:eastAsia="en-GB"/>
                    </w:rPr>
                  </w:pPr>
                  <w:r w:rsidRPr="00352EFA">
                    <w:rPr>
                      <w:rFonts w:ascii="Arial" w:eastAsia="Times New Roman" w:hAnsi="Arial"/>
                      <w:b/>
                      <w:sz w:val="16"/>
                      <w:szCs w:val="18"/>
                      <w:lang w:eastAsia="en-GB"/>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375786BB" w14:textId="77777777" w:rsidR="001110CD" w:rsidRPr="00352EFA" w:rsidRDefault="001110CD" w:rsidP="001110CD">
                  <w:pPr>
                    <w:keepNext/>
                    <w:keepLines/>
                    <w:spacing w:after="0"/>
                    <w:jc w:val="center"/>
                    <w:rPr>
                      <w:rFonts w:ascii="Arial" w:eastAsia="Times New Roman" w:hAnsi="Arial"/>
                      <w:b/>
                      <w:sz w:val="16"/>
                      <w:szCs w:val="18"/>
                      <w:lang w:eastAsia="en-GB"/>
                    </w:rPr>
                  </w:pPr>
                  <w:r w:rsidRPr="00352EFA">
                    <w:rPr>
                      <w:rFonts w:ascii="Arial" w:eastAsia="Times New Roman" w:hAnsi="Arial"/>
                      <w:b/>
                      <w:sz w:val="16"/>
                      <w:szCs w:val="18"/>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3D8774C" w14:textId="77777777" w:rsidR="001110CD" w:rsidRPr="00352EFA" w:rsidRDefault="001110CD" w:rsidP="001110CD">
                  <w:pPr>
                    <w:keepNext/>
                    <w:keepLines/>
                    <w:spacing w:after="0"/>
                    <w:jc w:val="center"/>
                    <w:rPr>
                      <w:rFonts w:ascii="Arial" w:eastAsia="Times New Roman" w:hAnsi="Arial"/>
                      <w:b/>
                      <w:sz w:val="16"/>
                      <w:szCs w:val="18"/>
                      <w:lang w:eastAsia="en-GB"/>
                    </w:rPr>
                  </w:pPr>
                  <w:r w:rsidRPr="00352EFA">
                    <w:rPr>
                      <w:rFonts w:ascii="Arial" w:eastAsia="Times New Roman" w:hAnsi="Arial"/>
                      <w:b/>
                      <w:sz w:val="16"/>
                      <w:szCs w:val="18"/>
                      <w:lang w:eastAsia="en-GB"/>
                    </w:rPr>
                    <w:t>Maximum Level (dBm)</w:t>
                  </w:r>
                </w:p>
              </w:tc>
              <w:tc>
                <w:tcPr>
                  <w:tcW w:w="0" w:type="auto"/>
                  <w:tcBorders>
                    <w:top w:val="single" w:sz="4" w:space="0" w:color="auto"/>
                    <w:left w:val="single" w:sz="4" w:space="0" w:color="auto"/>
                    <w:bottom w:val="single" w:sz="4" w:space="0" w:color="auto"/>
                    <w:right w:val="single" w:sz="4" w:space="0" w:color="auto"/>
                  </w:tcBorders>
                  <w:hideMark/>
                </w:tcPr>
                <w:p w14:paraId="12655D67" w14:textId="77777777" w:rsidR="001110CD" w:rsidRPr="00352EFA" w:rsidRDefault="001110CD" w:rsidP="001110CD">
                  <w:pPr>
                    <w:keepNext/>
                    <w:keepLines/>
                    <w:spacing w:after="0"/>
                    <w:jc w:val="center"/>
                    <w:rPr>
                      <w:rFonts w:ascii="Arial" w:eastAsia="Times New Roman" w:hAnsi="Arial"/>
                      <w:b/>
                      <w:sz w:val="16"/>
                      <w:szCs w:val="18"/>
                      <w:lang w:eastAsia="en-GB"/>
                    </w:rPr>
                  </w:pPr>
                  <w:r w:rsidRPr="00352EFA">
                    <w:rPr>
                      <w:rFonts w:ascii="Arial" w:eastAsia="Times New Roman" w:hAnsi="Arial"/>
                      <w:b/>
                      <w:sz w:val="16"/>
                      <w:szCs w:val="18"/>
                      <w:lang w:eastAsia="en-GB"/>
                    </w:rPr>
                    <w:t>MBW (MHz)</w:t>
                  </w:r>
                </w:p>
              </w:tc>
              <w:tc>
                <w:tcPr>
                  <w:tcW w:w="0" w:type="auto"/>
                  <w:tcBorders>
                    <w:top w:val="single" w:sz="4" w:space="0" w:color="auto"/>
                    <w:left w:val="single" w:sz="4" w:space="0" w:color="auto"/>
                    <w:bottom w:val="single" w:sz="4" w:space="0" w:color="auto"/>
                    <w:right w:val="single" w:sz="4" w:space="0" w:color="auto"/>
                  </w:tcBorders>
                  <w:hideMark/>
                </w:tcPr>
                <w:p w14:paraId="55BCF423" w14:textId="77777777" w:rsidR="001110CD" w:rsidRPr="00352EFA" w:rsidRDefault="001110CD" w:rsidP="001110CD">
                  <w:pPr>
                    <w:keepNext/>
                    <w:keepLines/>
                    <w:spacing w:after="0"/>
                    <w:jc w:val="center"/>
                    <w:rPr>
                      <w:rFonts w:ascii="Arial" w:eastAsia="Times New Roman" w:hAnsi="Arial"/>
                      <w:b/>
                      <w:sz w:val="16"/>
                      <w:szCs w:val="18"/>
                      <w:lang w:eastAsia="en-GB"/>
                    </w:rPr>
                  </w:pPr>
                  <w:r w:rsidRPr="00352EFA">
                    <w:rPr>
                      <w:rFonts w:ascii="Arial" w:eastAsia="Times New Roman" w:hAnsi="Arial"/>
                      <w:b/>
                      <w:sz w:val="16"/>
                      <w:szCs w:val="18"/>
                      <w:lang w:eastAsia="en-GB"/>
                    </w:rPr>
                    <w:t>NOTE</w:t>
                  </w:r>
                </w:p>
              </w:tc>
            </w:tr>
            <w:tr w:rsidR="001110CD" w:rsidRPr="00352EFA" w14:paraId="3C42DD9A" w14:textId="77777777" w:rsidTr="004F07D7">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C6E54A5" w14:textId="77777777" w:rsidR="001110CD" w:rsidRPr="00352EFA" w:rsidRDefault="001110CD" w:rsidP="001110CD">
                  <w:pPr>
                    <w:keepNext/>
                    <w:keepLines/>
                    <w:spacing w:after="0"/>
                    <w:rPr>
                      <w:rFonts w:ascii="Arial" w:eastAsia="Times New Roman" w:hAnsi="Arial"/>
                      <w:sz w:val="16"/>
                      <w:szCs w:val="18"/>
                      <w:lang w:eastAsia="en-GB"/>
                    </w:rPr>
                  </w:pPr>
                  <w:r w:rsidRPr="00352EFA">
                    <w:rPr>
                      <w:rFonts w:ascii="Arial" w:eastAsia="Times New Roman" w:hAnsi="Arial"/>
                      <w:sz w:val="16"/>
                      <w:szCs w:val="18"/>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FB23561" w14:textId="77777777" w:rsidR="001110CD" w:rsidRPr="00352EFA" w:rsidRDefault="001110CD" w:rsidP="001110CD">
                  <w:pPr>
                    <w:keepNext/>
                    <w:keepLines/>
                    <w:spacing w:after="0"/>
                    <w:jc w:val="center"/>
                    <w:rPr>
                      <w:rFonts w:ascii="Arial" w:eastAsia="Times New Roman" w:hAnsi="Arial"/>
                      <w:sz w:val="16"/>
                      <w:szCs w:val="18"/>
                      <w:lang w:eastAsia="en-GB"/>
                    </w:rPr>
                  </w:pPr>
                  <w:r w:rsidRPr="00352EFA">
                    <w:rPr>
                      <w:rFonts w:ascii="Arial" w:eastAsia="Times New Roman" w:hAnsi="Arial"/>
                      <w:sz w:val="16"/>
                      <w:szCs w:val="18"/>
                      <w:lang w:eastAsia="en-GB"/>
                    </w:rPr>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62B69264" w14:textId="77777777" w:rsidR="001110CD" w:rsidRPr="00352EFA" w:rsidRDefault="001110CD" w:rsidP="001110CD">
                  <w:pPr>
                    <w:keepNext/>
                    <w:keepLines/>
                    <w:spacing w:after="0"/>
                    <w:jc w:val="center"/>
                    <w:rPr>
                      <w:rFonts w:ascii="Arial" w:eastAsia="Times New Roman" w:hAnsi="Arial"/>
                      <w:sz w:val="16"/>
                      <w:szCs w:val="18"/>
                      <w:lang w:eastAsia="en-GB"/>
                    </w:rPr>
                  </w:pPr>
                  <w:r w:rsidRPr="00352EFA">
                    <w:rPr>
                      <w:rFonts w:ascii="Arial" w:eastAsia="Times New Roman" w:hAnsi="Arial"/>
                      <w:sz w:val="16"/>
                      <w:szCs w:val="18"/>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11B0376" w14:textId="77777777" w:rsidR="001110CD" w:rsidRPr="00352EFA" w:rsidRDefault="001110CD" w:rsidP="001110CD">
                  <w:pPr>
                    <w:keepNext/>
                    <w:keepLines/>
                    <w:spacing w:after="0"/>
                    <w:jc w:val="center"/>
                    <w:rPr>
                      <w:rFonts w:ascii="Arial" w:eastAsia="Times New Roman" w:hAnsi="Arial"/>
                      <w:sz w:val="16"/>
                      <w:szCs w:val="18"/>
                      <w:lang w:eastAsia="en-GB"/>
                    </w:rPr>
                  </w:pPr>
                  <w:r w:rsidRPr="00352EFA">
                    <w:rPr>
                      <w:rFonts w:ascii="Arial" w:eastAsia="Times New Roman" w:hAnsi="Arial"/>
                      <w:sz w:val="16"/>
                      <w:szCs w:val="18"/>
                      <w:lang w:eastAsia="en-GB"/>
                    </w:rPr>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08661" w14:textId="77777777" w:rsidR="001110CD" w:rsidRPr="00352EFA" w:rsidRDefault="001110CD" w:rsidP="001110CD">
                  <w:pPr>
                    <w:keepNext/>
                    <w:keepLines/>
                    <w:spacing w:after="0"/>
                    <w:jc w:val="center"/>
                    <w:rPr>
                      <w:rFonts w:ascii="Arial" w:eastAsia="Times New Roman" w:hAnsi="Arial"/>
                      <w:sz w:val="16"/>
                      <w:szCs w:val="18"/>
                      <w:lang w:eastAsia="en-GB"/>
                    </w:rPr>
                  </w:pPr>
                  <w:r w:rsidRPr="00352EFA">
                    <w:rPr>
                      <w:rFonts w:ascii="Arial" w:eastAsia="Times New Roman" w:hAnsi="Arial"/>
                      <w:sz w:val="16"/>
                      <w:szCs w:val="18"/>
                      <w:lang w:eastAsia="en-GB"/>
                    </w:rPr>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102024" w14:textId="77777777" w:rsidR="001110CD" w:rsidRPr="00352EFA" w:rsidRDefault="001110CD" w:rsidP="001110CD">
                  <w:pPr>
                    <w:keepNext/>
                    <w:keepLines/>
                    <w:spacing w:after="0"/>
                    <w:jc w:val="center"/>
                    <w:rPr>
                      <w:rFonts w:ascii="Arial" w:eastAsia="Times New Roman" w:hAnsi="Arial"/>
                      <w:sz w:val="16"/>
                      <w:szCs w:val="18"/>
                      <w:lang w:eastAsia="en-GB"/>
                    </w:rPr>
                  </w:pPr>
                  <w:r w:rsidRPr="00352EFA">
                    <w:rPr>
                      <w:rFonts w:ascii="Arial" w:eastAsia="Times New Roman" w:hAnsi="Arial"/>
                      <w:sz w:val="16"/>
                      <w:szCs w:val="18"/>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03ADC3F2" w14:textId="77777777" w:rsidR="001110CD" w:rsidRPr="00352EFA" w:rsidRDefault="001110CD" w:rsidP="001110CD">
                  <w:pPr>
                    <w:keepNext/>
                    <w:keepLines/>
                    <w:spacing w:after="0"/>
                    <w:jc w:val="center"/>
                    <w:rPr>
                      <w:rFonts w:ascii="Arial" w:eastAsia="Times New Roman" w:hAnsi="Arial"/>
                      <w:sz w:val="16"/>
                      <w:szCs w:val="18"/>
                      <w:lang w:eastAsia="en-GB"/>
                    </w:rPr>
                  </w:pPr>
                  <w:r w:rsidRPr="00352EFA">
                    <w:rPr>
                      <w:rFonts w:ascii="Arial" w:eastAsia="Times New Roman" w:hAnsi="Arial"/>
                      <w:sz w:val="16"/>
                      <w:szCs w:val="18"/>
                      <w:lang w:eastAsia="en-GB"/>
                    </w:rPr>
                    <w:t>1, 2</w:t>
                  </w:r>
                </w:p>
              </w:tc>
            </w:tr>
            <w:tr w:rsidR="001110CD" w:rsidRPr="00352EFA" w14:paraId="60A12A46" w14:textId="77777777" w:rsidTr="004F07D7">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C3C29BF" w14:textId="77777777" w:rsidR="001110CD" w:rsidRPr="00352EFA" w:rsidRDefault="001110CD" w:rsidP="001110CD">
                  <w:pPr>
                    <w:keepNext/>
                    <w:keepLines/>
                    <w:spacing w:after="0"/>
                    <w:rPr>
                      <w:rFonts w:ascii="Arial" w:eastAsia="Times New Roman" w:hAnsi="Arial"/>
                      <w:sz w:val="16"/>
                      <w:szCs w:val="18"/>
                      <w:lang w:eastAsia="en-GB"/>
                    </w:rPr>
                  </w:pPr>
                  <w:r w:rsidRPr="00352EFA">
                    <w:rPr>
                      <w:rFonts w:ascii="Arial" w:eastAsia="Times New Roman" w:hAnsi="Arial"/>
                      <w:sz w:val="16"/>
                      <w:szCs w:val="18"/>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5B1A6531" w14:textId="77777777" w:rsidR="001110CD" w:rsidRPr="00352EFA" w:rsidRDefault="001110CD" w:rsidP="001110CD">
                  <w:pPr>
                    <w:keepNext/>
                    <w:keepLines/>
                    <w:spacing w:after="0"/>
                    <w:jc w:val="center"/>
                    <w:rPr>
                      <w:rFonts w:ascii="Arial" w:eastAsia="Times New Roman" w:hAnsi="Arial"/>
                      <w:sz w:val="16"/>
                      <w:szCs w:val="18"/>
                      <w:lang w:eastAsia="en-GB"/>
                    </w:rPr>
                  </w:pPr>
                  <w:r w:rsidRPr="00352EFA">
                    <w:rPr>
                      <w:rFonts w:ascii="Arial" w:eastAsia="Times New Roman" w:hAnsi="Arial"/>
                      <w:sz w:val="16"/>
                      <w:szCs w:val="18"/>
                      <w:lang w:eastAsia="en-GB"/>
                    </w:rPr>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1EA8FCB8" w14:textId="77777777" w:rsidR="001110CD" w:rsidRPr="00352EFA" w:rsidRDefault="001110CD" w:rsidP="001110CD">
                  <w:pPr>
                    <w:keepNext/>
                    <w:keepLines/>
                    <w:spacing w:after="0"/>
                    <w:jc w:val="center"/>
                    <w:rPr>
                      <w:rFonts w:ascii="Arial" w:eastAsia="Times New Roman" w:hAnsi="Arial"/>
                      <w:sz w:val="16"/>
                      <w:szCs w:val="18"/>
                      <w:lang w:eastAsia="en-GB"/>
                    </w:rPr>
                  </w:pPr>
                  <w:r w:rsidRPr="00352EFA">
                    <w:rPr>
                      <w:rFonts w:ascii="Arial" w:eastAsia="Times New Roman" w:hAnsi="Arial"/>
                      <w:sz w:val="16"/>
                      <w:szCs w:val="18"/>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3F3D23E" w14:textId="77777777" w:rsidR="001110CD" w:rsidRPr="00352EFA" w:rsidRDefault="001110CD" w:rsidP="001110CD">
                  <w:pPr>
                    <w:keepNext/>
                    <w:keepLines/>
                    <w:spacing w:after="0"/>
                    <w:jc w:val="center"/>
                    <w:rPr>
                      <w:rFonts w:ascii="Arial" w:eastAsia="Times New Roman" w:hAnsi="Arial"/>
                      <w:sz w:val="16"/>
                      <w:szCs w:val="18"/>
                      <w:lang w:eastAsia="en-GB"/>
                    </w:rPr>
                  </w:pPr>
                  <w:r w:rsidRPr="00352EFA">
                    <w:rPr>
                      <w:rFonts w:ascii="Arial" w:eastAsia="Times New Roman" w:hAnsi="Arial"/>
                      <w:sz w:val="16"/>
                      <w:szCs w:val="18"/>
                      <w:lang w:eastAsia="en-GB"/>
                    </w:rPr>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8597" w14:textId="77777777" w:rsidR="001110CD" w:rsidRPr="00352EFA" w:rsidRDefault="001110CD" w:rsidP="001110CD">
                  <w:pPr>
                    <w:keepNext/>
                    <w:keepLines/>
                    <w:spacing w:after="0"/>
                    <w:jc w:val="center"/>
                    <w:rPr>
                      <w:rFonts w:ascii="Arial" w:eastAsia="Times New Roman" w:hAnsi="Arial"/>
                      <w:sz w:val="16"/>
                      <w:szCs w:val="18"/>
                      <w:lang w:eastAsia="en-GB"/>
                    </w:rPr>
                  </w:pPr>
                  <w:r w:rsidRPr="00352EFA">
                    <w:rPr>
                      <w:rFonts w:ascii="Arial" w:eastAsia="Times New Roman" w:hAnsi="Arial"/>
                      <w:sz w:val="16"/>
                      <w:szCs w:val="18"/>
                      <w:lang w:eastAsia="en-GB"/>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72CF5D" w14:textId="77777777" w:rsidR="001110CD" w:rsidRPr="00352EFA" w:rsidRDefault="001110CD" w:rsidP="001110CD">
                  <w:pPr>
                    <w:keepNext/>
                    <w:keepLines/>
                    <w:spacing w:after="0"/>
                    <w:jc w:val="center"/>
                    <w:rPr>
                      <w:rFonts w:ascii="Arial" w:eastAsia="Times New Roman" w:hAnsi="Arial"/>
                      <w:sz w:val="16"/>
                      <w:szCs w:val="18"/>
                      <w:lang w:eastAsia="en-GB"/>
                    </w:rPr>
                  </w:pPr>
                  <w:r w:rsidRPr="00352EFA">
                    <w:rPr>
                      <w:rFonts w:ascii="Arial" w:eastAsia="Times New Roman" w:hAnsi="Arial"/>
                      <w:sz w:val="16"/>
                      <w:szCs w:val="18"/>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248A1700" w14:textId="77777777" w:rsidR="001110CD" w:rsidRPr="00352EFA" w:rsidRDefault="001110CD" w:rsidP="001110CD">
                  <w:pPr>
                    <w:keepNext/>
                    <w:keepLines/>
                    <w:spacing w:after="0"/>
                    <w:jc w:val="center"/>
                    <w:rPr>
                      <w:rFonts w:ascii="Arial" w:eastAsia="Times New Roman" w:hAnsi="Arial"/>
                      <w:sz w:val="16"/>
                      <w:szCs w:val="18"/>
                      <w:lang w:eastAsia="en-GB"/>
                    </w:rPr>
                  </w:pPr>
                  <w:r w:rsidRPr="00352EFA">
                    <w:rPr>
                      <w:rFonts w:ascii="Arial" w:eastAsia="Times New Roman" w:hAnsi="Arial"/>
                      <w:sz w:val="16"/>
                      <w:szCs w:val="18"/>
                      <w:lang w:eastAsia="en-GB"/>
                    </w:rPr>
                    <w:t>1, 2</w:t>
                  </w:r>
                </w:p>
              </w:tc>
            </w:tr>
            <w:tr w:rsidR="001110CD" w:rsidRPr="00352EFA" w14:paraId="3B2F768D" w14:textId="77777777" w:rsidTr="004F07D7">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1DFA004" w14:textId="77777777" w:rsidR="001110CD" w:rsidRPr="00352EFA" w:rsidRDefault="001110CD" w:rsidP="001110CD">
                  <w:pPr>
                    <w:keepNext/>
                    <w:keepLines/>
                    <w:spacing w:after="0"/>
                    <w:rPr>
                      <w:rFonts w:ascii="Arial" w:eastAsia="Times New Roman" w:hAnsi="Arial"/>
                      <w:sz w:val="16"/>
                      <w:szCs w:val="18"/>
                      <w:lang w:eastAsia="en-GB"/>
                    </w:rPr>
                  </w:pPr>
                  <w:r w:rsidRPr="00352EFA">
                    <w:rPr>
                      <w:rFonts w:ascii="Arial" w:eastAsia="Times New Roman" w:hAnsi="Arial"/>
                      <w:sz w:val="16"/>
                      <w:szCs w:val="18"/>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B0A721A" w14:textId="77777777" w:rsidR="001110CD" w:rsidRPr="00352EFA" w:rsidRDefault="001110CD" w:rsidP="001110CD">
                  <w:pPr>
                    <w:keepNext/>
                    <w:keepLines/>
                    <w:spacing w:after="0"/>
                    <w:jc w:val="center"/>
                    <w:rPr>
                      <w:rFonts w:ascii="Arial" w:eastAsia="Times New Roman" w:hAnsi="Arial"/>
                      <w:sz w:val="16"/>
                      <w:szCs w:val="18"/>
                      <w:lang w:eastAsia="en-GB"/>
                    </w:rPr>
                  </w:pPr>
                  <w:r w:rsidRPr="00352EFA">
                    <w:rPr>
                      <w:rFonts w:ascii="Arial" w:eastAsia="Times New Roman" w:hAnsi="Arial"/>
                      <w:sz w:val="16"/>
                      <w:szCs w:val="18"/>
                      <w:lang w:eastAsia="en-GB"/>
                    </w:rPr>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AC80F35" w14:textId="77777777" w:rsidR="001110CD" w:rsidRPr="00352EFA" w:rsidRDefault="001110CD" w:rsidP="001110CD">
                  <w:pPr>
                    <w:keepNext/>
                    <w:keepLines/>
                    <w:spacing w:after="0"/>
                    <w:jc w:val="center"/>
                    <w:rPr>
                      <w:rFonts w:ascii="Arial" w:eastAsia="Times New Roman" w:hAnsi="Arial"/>
                      <w:sz w:val="16"/>
                      <w:szCs w:val="18"/>
                      <w:lang w:eastAsia="en-GB"/>
                    </w:rPr>
                  </w:pPr>
                  <w:r w:rsidRPr="00352EFA">
                    <w:rPr>
                      <w:rFonts w:ascii="Arial" w:eastAsia="Times New Roman" w:hAnsi="Arial"/>
                      <w:sz w:val="16"/>
                      <w:szCs w:val="18"/>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7FC5432" w14:textId="77777777" w:rsidR="001110CD" w:rsidRPr="00352EFA" w:rsidRDefault="001110CD" w:rsidP="001110CD">
                  <w:pPr>
                    <w:keepNext/>
                    <w:keepLines/>
                    <w:spacing w:after="0"/>
                    <w:jc w:val="center"/>
                    <w:rPr>
                      <w:rFonts w:ascii="Arial" w:eastAsia="Times New Roman" w:hAnsi="Arial"/>
                      <w:sz w:val="16"/>
                      <w:szCs w:val="18"/>
                      <w:lang w:eastAsia="en-GB"/>
                    </w:rPr>
                  </w:pPr>
                  <w:r w:rsidRPr="00352EFA">
                    <w:rPr>
                      <w:rFonts w:ascii="Arial" w:eastAsia="Times New Roman" w:hAnsi="Arial"/>
                      <w:sz w:val="16"/>
                      <w:szCs w:val="18"/>
                      <w:lang w:eastAsia="en-GB"/>
                    </w:rPr>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6EA63" w14:textId="77777777" w:rsidR="001110CD" w:rsidRPr="00352EFA" w:rsidRDefault="001110CD" w:rsidP="001110CD">
                  <w:pPr>
                    <w:keepNext/>
                    <w:keepLines/>
                    <w:spacing w:after="0"/>
                    <w:jc w:val="center"/>
                    <w:rPr>
                      <w:rFonts w:ascii="Arial" w:eastAsia="Times New Roman" w:hAnsi="Arial"/>
                      <w:sz w:val="16"/>
                      <w:szCs w:val="18"/>
                      <w:lang w:eastAsia="en-GB"/>
                    </w:rPr>
                  </w:pPr>
                  <w:r w:rsidRPr="00352EFA">
                    <w:rPr>
                      <w:rFonts w:ascii="Arial" w:eastAsia="Times New Roman" w:hAnsi="Arial"/>
                      <w:sz w:val="16"/>
                      <w:szCs w:val="18"/>
                      <w:lang w:eastAsia="en-GB"/>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CACB35" w14:textId="77777777" w:rsidR="001110CD" w:rsidRPr="00352EFA" w:rsidRDefault="001110CD" w:rsidP="001110CD">
                  <w:pPr>
                    <w:keepNext/>
                    <w:keepLines/>
                    <w:spacing w:after="0"/>
                    <w:jc w:val="center"/>
                    <w:rPr>
                      <w:rFonts w:ascii="Arial" w:eastAsia="Times New Roman" w:hAnsi="Arial"/>
                      <w:sz w:val="16"/>
                      <w:szCs w:val="18"/>
                      <w:lang w:eastAsia="en-GB"/>
                    </w:rPr>
                  </w:pPr>
                  <w:r w:rsidRPr="00352EFA">
                    <w:rPr>
                      <w:rFonts w:ascii="Arial" w:eastAsia="Times New Roman" w:hAnsi="Arial"/>
                      <w:sz w:val="16"/>
                      <w:szCs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65E271AA" w14:textId="77777777" w:rsidR="001110CD" w:rsidRPr="00352EFA" w:rsidRDefault="001110CD" w:rsidP="001110CD">
                  <w:pPr>
                    <w:keepNext/>
                    <w:keepLines/>
                    <w:spacing w:after="0"/>
                    <w:jc w:val="center"/>
                    <w:rPr>
                      <w:rFonts w:ascii="Arial" w:eastAsia="Times New Roman" w:hAnsi="Arial"/>
                      <w:sz w:val="16"/>
                      <w:szCs w:val="18"/>
                      <w:lang w:eastAsia="en-GB"/>
                    </w:rPr>
                  </w:pPr>
                  <w:r w:rsidRPr="00352EFA">
                    <w:rPr>
                      <w:rFonts w:ascii="Arial" w:eastAsia="Times New Roman" w:hAnsi="Arial"/>
                      <w:sz w:val="16"/>
                      <w:szCs w:val="18"/>
                      <w:lang w:eastAsia="en-GB"/>
                    </w:rPr>
                    <w:t>1</w:t>
                  </w:r>
                </w:p>
              </w:tc>
            </w:tr>
            <w:tr w:rsidR="001110CD" w:rsidRPr="00352EFA" w14:paraId="4F9639B9" w14:textId="77777777" w:rsidTr="004F07D7">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26E3D95D" w14:textId="77777777" w:rsidR="001110CD" w:rsidRPr="00352EFA" w:rsidRDefault="001110CD" w:rsidP="001110CD">
                  <w:pPr>
                    <w:keepNext/>
                    <w:keepLines/>
                    <w:spacing w:after="0"/>
                    <w:ind w:left="851" w:hanging="851"/>
                    <w:rPr>
                      <w:rFonts w:ascii="Arial" w:eastAsia="Times New Roman" w:hAnsi="Arial"/>
                      <w:sz w:val="16"/>
                      <w:szCs w:val="18"/>
                      <w:lang w:eastAsia="en-GB"/>
                    </w:rPr>
                  </w:pPr>
                  <w:r w:rsidRPr="00352EFA">
                    <w:rPr>
                      <w:rFonts w:ascii="Arial" w:eastAsia="Times New Roman" w:hAnsi="Arial"/>
                      <w:sz w:val="16"/>
                      <w:szCs w:val="18"/>
                      <w:lang w:eastAsia="en-GB"/>
                    </w:rPr>
                    <w:t>NOTE 1:</w:t>
                  </w:r>
                  <w:r w:rsidRPr="00352EFA">
                    <w:rPr>
                      <w:rFonts w:ascii="Arial" w:eastAsia="Times New Roman" w:hAnsi="Arial"/>
                      <w:sz w:val="16"/>
                      <w:szCs w:val="18"/>
                      <w:lang w:eastAsia="en-GB"/>
                    </w:rPr>
                    <w:tab/>
                    <w:t xml:space="preserve">This requirement is applicable for all carriers confined in 2500-2570 </w:t>
                  </w:r>
                  <w:proofErr w:type="spellStart"/>
                  <w:r w:rsidRPr="00352EFA">
                    <w:rPr>
                      <w:rFonts w:ascii="Arial" w:eastAsia="Times New Roman" w:hAnsi="Arial"/>
                      <w:sz w:val="16"/>
                      <w:szCs w:val="18"/>
                      <w:lang w:eastAsia="en-GB"/>
                    </w:rPr>
                    <w:t>MHz.</w:t>
                  </w:r>
                  <w:proofErr w:type="spellEnd"/>
                  <w:r w:rsidRPr="00352EFA">
                    <w:rPr>
                      <w:rFonts w:ascii="Arial" w:eastAsia="Times New Roman" w:hAnsi="Arial"/>
                      <w:sz w:val="16"/>
                      <w:szCs w:val="18"/>
                      <w:lang w:eastAsia="en-GB"/>
                    </w:rPr>
                    <w:t xml:space="preserve"> </w:t>
                  </w:r>
                  <w:proofErr w:type="spellStart"/>
                  <w:r w:rsidRPr="00352EFA">
                    <w:rPr>
                      <w:rFonts w:ascii="Arial" w:eastAsia="Times New Roman" w:hAnsi="Arial"/>
                      <w:sz w:val="16"/>
                      <w:szCs w:val="18"/>
                      <w:lang w:eastAsia="en-GB"/>
                    </w:rPr>
                    <w:t>Sepcial</w:t>
                  </w:r>
                  <w:proofErr w:type="spellEnd"/>
                  <w:r w:rsidRPr="00352EFA">
                    <w:rPr>
                      <w:rFonts w:ascii="Arial" w:eastAsia="Times New Roman" w:hAnsi="Arial"/>
                      <w:sz w:val="16"/>
                      <w:szCs w:val="18"/>
                      <w:lang w:eastAsia="en-GB"/>
                    </w:rPr>
                    <w:t xml:space="preserve">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w:t>
                  </w:r>
                  <w:r w:rsidRPr="00352EFA">
                    <w:rPr>
                      <w:rFonts w:ascii="Arial" w:eastAsia="Times New Roman" w:hAnsi="Arial"/>
                      <w:sz w:val="16"/>
                      <w:szCs w:val="18"/>
                      <w:highlight w:val="yellow"/>
                      <w:lang w:eastAsia="en-GB"/>
                    </w:rPr>
                    <w:t>54 RB</w:t>
                  </w:r>
                  <w:r w:rsidRPr="00352EFA">
                    <w:rPr>
                      <w:rFonts w:ascii="Arial" w:eastAsia="Times New Roman" w:hAnsi="Arial"/>
                      <w:sz w:val="16"/>
                      <w:szCs w:val="18"/>
                      <w:lang w:eastAsia="en-GB"/>
                    </w:rPr>
                    <w:t xml:space="preserve"> with the minimum supported SCS of 15KHz.</w:t>
                  </w:r>
                </w:p>
                <w:p w14:paraId="0E168BF8" w14:textId="77777777" w:rsidR="001110CD" w:rsidRPr="00352EFA" w:rsidRDefault="001110CD" w:rsidP="001110CD">
                  <w:pPr>
                    <w:keepNext/>
                    <w:keepLines/>
                    <w:spacing w:after="0"/>
                    <w:ind w:left="851" w:hanging="851"/>
                    <w:rPr>
                      <w:rFonts w:ascii="Arial" w:eastAsia="Times New Roman" w:hAnsi="Arial"/>
                      <w:sz w:val="16"/>
                      <w:szCs w:val="18"/>
                      <w:lang w:eastAsia="en-GB"/>
                    </w:rPr>
                  </w:pPr>
                  <w:r w:rsidRPr="00352EFA">
                    <w:rPr>
                      <w:rFonts w:ascii="Arial" w:eastAsia="Times New Roman" w:hAnsi="Arial"/>
                      <w:sz w:val="16"/>
                      <w:szCs w:val="18"/>
                      <w:lang w:eastAsia="en-GB"/>
                    </w:rPr>
                    <w:t>NOTE 2:</w:t>
                  </w:r>
                  <w:r w:rsidRPr="00352EFA">
                    <w:rPr>
                      <w:rFonts w:ascii="Arial" w:eastAsia="Times New Roman" w:hAnsi="Arial"/>
                      <w:sz w:val="16"/>
                      <w:szCs w:val="18"/>
                      <w:lang w:eastAsia="en-GB"/>
                    </w:rPr>
                    <w:tab/>
                    <w:t>For these adjacent bands, the emission limit could imply risk of harmful interference to UE(s) operating in the protected operating band.</w:t>
                  </w:r>
                </w:p>
                <w:p w14:paraId="12047201" w14:textId="77777777" w:rsidR="001110CD" w:rsidRPr="00352EFA" w:rsidRDefault="001110CD" w:rsidP="001110CD">
                  <w:pPr>
                    <w:keepNext/>
                    <w:keepLines/>
                    <w:spacing w:after="0"/>
                    <w:ind w:left="851" w:hanging="851"/>
                    <w:rPr>
                      <w:rFonts w:ascii="Arial" w:eastAsia="Times New Roman" w:hAnsi="Arial"/>
                      <w:sz w:val="16"/>
                      <w:szCs w:val="18"/>
                      <w:lang w:eastAsia="en-GB"/>
                    </w:rPr>
                  </w:pPr>
                </w:p>
              </w:tc>
            </w:tr>
          </w:tbl>
          <w:p w14:paraId="1CFBA0F5" w14:textId="5EB602CB" w:rsidR="001110CD" w:rsidRDefault="001110CD" w:rsidP="00DE0B5B">
            <w:pPr>
              <w:overflowPunct/>
              <w:autoSpaceDE/>
              <w:autoSpaceDN/>
              <w:adjustRightInd/>
              <w:jc w:val="both"/>
              <w:textAlignment w:val="auto"/>
              <w:rPr>
                <w:rFonts w:eastAsiaTheme="minorEastAsia"/>
                <w:color w:val="000000" w:themeColor="text1"/>
                <w:lang w:val="en-US"/>
              </w:rPr>
            </w:pPr>
          </w:p>
        </w:tc>
      </w:tr>
    </w:tbl>
    <w:p w14:paraId="0B7564CE" w14:textId="337D1BB7" w:rsidR="00DE0B5B" w:rsidRPr="00DE0B5B" w:rsidRDefault="00DE0B5B" w:rsidP="00DE0B5B">
      <w:pPr>
        <w:overflowPunct/>
        <w:autoSpaceDE/>
        <w:autoSpaceDN/>
        <w:adjustRightInd/>
        <w:spacing w:beforeLines="100" w:before="240"/>
        <w:jc w:val="both"/>
        <w:textAlignment w:val="auto"/>
        <w:rPr>
          <w:rFonts w:eastAsia="MS Mincho"/>
          <w:color w:val="000000" w:themeColor="text1"/>
          <w:lang w:val="en-US" w:eastAsia="ja-JP"/>
        </w:rPr>
      </w:pPr>
      <w:r w:rsidRPr="00DE0B5B">
        <w:rPr>
          <w:rFonts w:eastAsiaTheme="minorEastAsia"/>
          <w:color w:val="000000" w:themeColor="text1"/>
          <w:lang w:val="en-US"/>
        </w:rPr>
        <w:t>In the course of introducing PC2 for band n1, RAN4 favored the usage of A-MPR than the use of RB scheduling restriction, since the RB scheduling restriction is much less flexible in terms of spectrum utilization than A-MPR, e.g., A-MPR approach may allow UE to transmit more RBs or RBs nearby spectrum close to victim radio system if the UE is close to BS</w:t>
      </w:r>
      <w:r w:rsidR="00327DF8">
        <w:rPr>
          <w:rFonts w:eastAsiaTheme="minorEastAsia"/>
          <w:color w:val="000000" w:themeColor="text1"/>
          <w:lang w:val="en-US"/>
        </w:rPr>
        <w:t>.</w:t>
      </w:r>
      <w:r w:rsidRPr="00DE0B5B">
        <w:rPr>
          <w:rFonts w:eastAsiaTheme="minorEastAsia"/>
          <w:color w:val="000000" w:themeColor="text1"/>
          <w:lang w:val="en-US"/>
        </w:rPr>
        <w:t xml:space="preserve"> We, however, acknowledge that the A-MPR approach requires more time to specify the requirements and specifying all the A-MPR for all the 6GR bands from 6GR day 1 is challenging. Therefore, RAN4 needs to find a way to accommodate the amount of work in advance such as granularity of A-MPR side conditions etc.</w:t>
      </w:r>
    </w:p>
    <w:p w14:paraId="31A8FC0B" w14:textId="68EDE3EE" w:rsidR="00DE0B5B" w:rsidRPr="00DE0B5B" w:rsidRDefault="00DE0B5B" w:rsidP="00BA1C28">
      <w:pPr>
        <w:jc w:val="both"/>
        <w:rPr>
          <w:b/>
          <w:i/>
        </w:rPr>
      </w:pPr>
      <w:r w:rsidRPr="005360CA">
        <w:rPr>
          <w:b/>
          <w:bCs/>
          <w:i/>
        </w:rPr>
        <w:t>Observation</w:t>
      </w:r>
      <w:r w:rsidR="000C59D8" w:rsidRPr="005360CA">
        <w:rPr>
          <w:b/>
          <w:bCs/>
          <w:i/>
        </w:rPr>
        <w:t xml:space="preserve"> </w:t>
      </w:r>
      <w:r w:rsidR="00767257">
        <w:rPr>
          <w:b/>
          <w:bCs/>
          <w:i/>
        </w:rPr>
        <w:t>1-</w:t>
      </w:r>
      <w:r w:rsidR="000C59D8" w:rsidRPr="005360CA">
        <w:rPr>
          <w:b/>
          <w:bCs/>
          <w:i/>
        </w:rPr>
        <w:t>4</w:t>
      </w:r>
      <w:r w:rsidRPr="00D55FBB">
        <w:rPr>
          <w:i/>
        </w:rPr>
        <w:t xml:space="preserve">: </w:t>
      </w:r>
      <w:r w:rsidRPr="00DE0B5B">
        <w:rPr>
          <w:i/>
        </w:rPr>
        <w:t>It’s better to avoid RB scheduling restrictions in order to meet additional spectrum emission (ASE) requirements for UE co-existence. Instead, the A-MPR approach is preferred for all power classes</w:t>
      </w:r>
      <w:r w:rsidR="00327DF8">
        <w:rPr>
          <w:i/>
        </w:rPr>
        <w:t xml:space="preserve"> for the sake of consistency and scheduling flexibility</w:t>
      </w:r>
      <w:r w:rsidRPr="00DE0B5B">
        <w:rPr>
          <w:i/>
        </w:rPr>
        <w:t>.</w:t>
      </w:r>
    </w:p>
    <w:p w14:paraId="3AD9F73B" w14:textId="144ED55D" w:rsidR="00DE0B5B" w:rsidRPr="00DE0B5B" w:rsidRDefault="00DE0B5B" w:rsidP="00BA1C28">
      <w:pPr>
        <w:jc w:val="both"/>
        <w:rPr>
          <w:i/>
        </w:rPr>
      </w:pPr>
      <w:r w:rsidRPr="005360CA">
        <w:rPr>
          <w:b/>
          <w:bCs/>
          <w:i/>
        </w:rPr>
        <w:t>Observation</w:t>
      </w:r>
      <w:r w:rsidR="000C59D8" w:rsidRPr="005360CA">
        <w:rPr>
          <w:b/>
          <w:bCs/>
          <w:i/>
        </w:rPr>
        <w:t xml:space="preserve"> </w:t>
      </w:r>
      <w:r w:rsidR="00767257">
        <w:rPr>
          <w:b/>
          <w:bCs/>
          <w:i/>
        </w:rPr>
        <w:t>1-</w:t>
      </w:r>
      <w:r w:rsidR="000C59D8" w:rsidRPr="005360CA">
        <w:rPr>
          <w:b/>
          <w:bCs/>
          <w:i/>
        </w:rPr>
        <w:t>5</w:t>
      </w:r>
      <w:r>
        <w:rPr>
          <w:i/>
        </w:rPr>
        <w:t xml:space="preserve">: </w:t>
      </w:r>
      <w:r w:rsidRPr="00DE0B5B">
        <w:rPr>
          <w:i/>
        </w:rPr>
        <w:t>It is recommended that RAN4 finds a way on how to deliver all the A-MPR for all the bands with ASE for all the power classes</w:t>
      </w:r>
      <w:r w:rsidR="00327DF8">
        <w:rPr>
          <w:i/>
        </w:rPr>
        <w:t xml:space="preserve"> from 6GR day 1</w:t>
      </w:r>
      <w:r w:rsidRPr="00DE0B5B">
        <w:rPr>
          <w:i/>
        </w:rPr>
        <w:t>.</w:t>
      </w:r>
    </w:p>
    <w:p w14:paraId="56EE65FA" w14:textId="770287B1" w:rsidR="00DE0B5B" w:rsidRPr="00DE0B5B" w:rsidRDefault="00DE0B5B" w:rsidP="002D5465">
      <w:pPr>
        <w:overflowPunct/>
        <w:autoSpaceDE/>
        <w:autoSpaceDN/>
        <w:adjustRightInd/>
        <w:spacing w:after="0"/>
        <w:jc w:val="both"/>
        <w:textAlignment w:val="auto"/>
        <w:rPr>
          <w:rFonts w:eastAsiaTheme="minorEastAsia"/>
          <w:color w:val="000000" w:themeColor="text1"/>
          <w:lang w:val="en-US"/>
        </w:rPr>
      </w:pPr>
      <w:r w:rsidRPr="00DE0B5B">
        <w:rPr>
          <w:rFonts w:eastAsiaTheme="minorEastAsia"/>
          <w:color w:val="000000" w:themeColor="text1"/>
          <w:lang w:val="en-US"/>
        </w:rPr>
        <w:t>In RAN4, there ha</w:t>
      </w:r>
      <w:r w:rsidR="000C59D8">
        <w:rPr>
          <w:rFonts w:eastAsiaTheme="minorEastAsia"/>
          <w:color w:val="000000" w:themeColor="text1"/>
          <w:lang w:val="en-US"/>
        </w:rPr>
        <w:t>ve</w:t>
      </w:r>
      <w:r w:rsidRPr="00DE0B5B">
        <w:rPr>
          <w:rFonts w:eastAsiaTheme="minorEastAsia"/>
          <w:color w:val="000000" w:themeColor="text1"/>
          <w:lang w:val="en-US"/>
        </w:rPr>
        <w:t xml:space="preserve"> been prolonged discussions on the indication of power class capabilities </w:t>
      </w:r>
      <w:r w:rsidR="0003249E">
        <w:rPr>
          <w:rFonts w:eastAsiaTheme="minorEastAsia"/>
          <w:color w:val="000000" w:themeColor="text1"/>
          <w:lang w:val="en-US"/>
        </w:rPr>
        <w:t xml:space="preserve">(i.e., </w:t>
      </w:r>
      <w:proofErr w:type="spellStart"/>
      <w:r w:rsidR="0003249E" w:rsidRPr="00D12B70">
        <w:rPr>
          <w:rFonts w:eastAsiaTheme="minorEastAsia"/>
          <w:i/>
          <w:iCs/>
          <w:color w:val="000000" w:themeColor="text1"/>
          <w:lang w:val="en-US"/>
        </w:rPr>
        <w:t>ue-powerClass</w:t>
      </w:r>
      <w:proofErr w:type="spellEnd"/>
      <w:r w:rsidR="0003249E">
        <w:rPr>
          <w:rFonts w:eastAsiaTheme="minorEastAsia"/>
          <w:color w:val="000000" w:themeColor="text1"/>
          <w:lang w:val="en-US"/>
        </w:rPr>
        <w:t xml:space="preserve">, </w:t>
      </w:r>
      <w:proofErr w:type="spellStart"/>
      <w:r w:rsidR="0003249E" w:rsidRPr="00D12B70">
        <w:rPr>
          <w:rFonts w:eastAsiaTheme="minorEastAsia"/>
          <w:i/>
          <w:iCs/>
          <w:color w:val="000000" w:themeColor="text1"/>
          <w:lang w:val="en-US"/>
        </w:rPr>
        <w:t>powerClass</w:t>
      </w:r>
      <w:proofErr w:type="spellEnd"/>
      <w:r w:rsidR="0003249E">
        <w:rPr>
          <w:rFonts w:eastAsiaTheme="minorEastAsia"/>
          <w:color w:val="000000" w:themeColor="text1"/>
          <w:lang w:val="en-US"/>
        </w:rPr>
        <w:t xml:space="preserve"> for BC and </w:t>
      </w:r>
      <w:proofErr w:type="spellStart"/>
      <w:r w:rsidR="0003249E" w:rsidRPr="00D12B70">
        <w:rPr>
          <w:rFonts w:eastAsiaTheme="minorEastAsia"/>
          <w:i/>
          <w:iCs/>
          <w:color w:val="000000" w:themeColor="text1"/>
          <w:lang w:val="en-US"/>
        </w:rPr>
        <w:t>ue-powerClassPerBandPerBC</w:t>
      </w:r>
      <w:proofErr w:type="spellEnd"/>
      <w:r w:rsidR="0003249E">
        <w:rPr>
          <w:rFonts w:eastAsiaTheme="minorEastAsia"/>
          <w:color w:val="000000" w:themeColor="text1"/>
          <w:lang w:val="en-US"/>
        </w:rPr>
        <w:t xml:space="preserve">) </w:t>
      </w:r>
      <w:r w:rsidRPr="00DE0B5B">
        <w:rPr>
          <w:rFonts w:eastAsiaTheme="minorEastAsia"/>
          <w:color w:val="000000" w:themeColor="text1"/>
          <w:lang w:val="en-US"/>
        </w:rPr>
        <w:t xml:space="preserve">as well as the applicable requirements for band combinations. Unfortunately, ambiguity on the applicable power class </w:t>
      </w:r>
      <w:r w:rsidR="0003249E">
        <w:rPr>
          <w:rFonts w:eastAsiaTheme="minorEastAsia"/>
          <w:color w:val="000000" w:themeColor="text1"/>
          <w:lang w:val="en-US"/>
        </w:rPr>
        <w:t>capability</w:t>
      </w:r>
      <w:r w:rsidR="0003249E" w:rsidRPr="00DE0B5B">
        <w:rPr>
          <w:rFonts w:eastAsiaTheme="minorEastAsia"/>
          <w:color w:val="000000" w:themeColor="text1"/>
          <w:lang w:val="en-US"/>
        </w:rPr>
        <w:t xml:space="preserve"> </w:t>
      </w:r>
      <w:r w:rsidR="0003249E">
        <w:rPr>
          <w:rFonts w:eastAsiaTheme="minorEastAsia"/>
          <w:color w:val="000000" w:themeColor="text1"/>
          <w:lang w:val="en-US"/>
        </w:rPr>
        <w:t xml:space="preserve">(signaling) </w:t>
      </w:r>
      <w:r w:rsidRPr="00DE0B5B">
        <w:rPr>
          <w:rFonts w:eastAsiaTheme="minorEastAsia"/>
          <w:color w:val="000000" w:themeColor="text1"/>
          <w:lang w:val="en-US"/>
        </w:rPr>
        <w:t>remains at least for the following cases:</w:t>
      </w:r>
    </w:p>
    <w:p w14:paraId="12CB15F8" w14:textId="5A2CDFE5" w:rsidR="00DE0B5B" w:rsidRPr="00DE0B5B" w:rsidRDefault="00DE0B5B" w:rsidP="0084140A">
      <w:pPr>
        <w:numPr>
          <w:ilvl w:val="0"/>
          <w:numId w:val="11"/>
        </w:numPr>
        <w:overflowPunct/>
        <w:autoSpaceDE/>
        <w:autoSpaceDN/>
        <w:adjustRightInd/>
        <w:contextualSpacing/>
        <w:jc w:val="both"/>
        <w:textAlignment w:val="auto"/>
        <w:rPr>
          <w:rFonts w:eastAsiaTheme="minorEastAsia"/>
          <w:color w:val="000000" w:themeColor="text1"/>
          <w:lang w:val="en-US"/>
        </w:rPr>
      </w:pPr>
      <w:r w:rsidRPr="00DE0B5B">
        <w:rPr>
          <w:rFonts w:eastAsiaTheme="minorEastAsia"/>
          <w:color w:val="000000" w:themeColor="text1"/>
          <w:lang w:val="en-US"/>
        </w:rPr>
        <w:t>Single</w:t>
      </w:r>
      <w:r w:rsidR="0003249E">
        <w:rPr>
          <w:rFonts w:eastAsiaTheme="minorEastAsia"/>
          <w:color w:val="000000" w:themeColor="text1"/>
          <w:lang w:val="en-US"/>
        </w:rPr>
        <w:t xml:space="preserve"> configured</w:t>
      </w:r>
      <w:r w:rsidRPr="00DE0B5B">
        <w:rPr>
          <w:rFonts w:eastAsiaTheme="minorEastAsia"/>
          <w:color w:val="000000" w:themeColor="text1"/>
          <w:lang w:val="en-US"/>
        </w:rPr>
        <w:t xml:space="preserve"> UL </w:t>
      </w:r>
      <w:r w:rsidR="0003249E">
        <w:rPr>
          <w:rFonts w:eastAsiaTheme="minorEastAsia"/>
          <w:color w:val="000000" w:themeColor="text1"/>
          <w:lang w:val="en-US"/>
        </w:rPr>
        <w:t>CC</w:t>
      </w:r>
      <w:r w:rsidRPr="00DE0B5B">
        <w:rPr>
          <w:rFonts w:eastAsiaTheme="minorEastAsia"/>
          <w:color w:val="000000" w:themeColor="text1"/>
          <w:lang w:val="en-US"/>
        </w:rPr>
        <w:t xml:space="preserve"> with DL CA, </w:t>
      </w:r>
    </w:p>
    <w:p w14:paraId="14167F06" w14:textId="77777777" w:rsidR="00DE0B5B" w:rsidRPr="00DE0B5B" w:rsidRDefault="00DE0B5B" w:rsidP="0084140A">
      <w:pPr>
        <w:numPr>
          <w:ilvl w:val="0"/>
          <w:numId w:val="11"/>
        </w:numPr>
        <w:overflowPunct/>
        <w:autoSpaceDE/>
        <w:autoSpaceDN/>
        <w:adjustRightInd/>
        <w:contextualSpacing/>
        <w:jc w:val="both"/>
        <w:textAlignment w:val="auto"/>
        <w:rPr>
          <w:rFonts w:eastAsiaTheme="minorEastAsia"/>
          <w:color w:val="000000" w:themeColor="text1"/>
          <w:lang w:val="en-US"/>
        </w:rPr>
      </w:pPr>
      <w:r w:rsidRPr="00DE0B5B">
        <w:rPr>
          <w:rFonts w:eastAsiaTheme="minorEastAsia"/>
          <w:color w:val="000000" w:themeColor="text1"/>
          <w:lang w:val="en-US"/>
        </w:rPr>
        <w:t>Dual UL or single UL transmission as controlled by PDCCH scheduling,</w:t>
      </w:r>
    </w:p>
    <w:p w14:paraId="3E13B7EF" w14:textId="44517073" w:rsidR="00DE0B5B" w:rsidRPr="00DE0B5B" w:rsidRDefault="00DE0B5B" w:rsidP="0084140A">
      <w:pPr>
        <w:numPr>
          <w:ilvl w:val="0"/>
          <w:numId w:val="11"/>
        </w:numPr>
        <w:overflowPunct/>
        <w:autoSpaceDE/>
        <w:autoSpaceDN/>
        <w:adjustRightInd/>
        <w:contextualSpacing/>
        <w:jc w:val="both"/>
        <w:textAlignment w:val="auto"/>
        <w:rPr>
          <w:rFonts w:eastAsiaTheme="minorEastAsia"/>
          <w:color w:val="000000" w:themeColor="text1"/>
          <w:lang w:val="en-US"/>
        </w:rPr>
      </w:pPr>
      <w:r w:rsidRPr="00DE0B5B">
        <w:rPr>
          <w:rFonts w:eastAsiaTheme="minorEastAsia"/>
          <w:color w:val="000000" w:themeColor="text1"/>
          <w:lang w:val="en-US"/>
        </w:rPr>
        <w:t>Tx switching between different bands</w:t>
      </w:r>
      <w:r w:rsidR="001110CD">
        <w:rPr>
          <w:rFonts w:eastAsiaTheme="minorEastAsia"/>
          <w:color w:val="000000" w:themeColor="text1"/>
          <w:lang w:val="en-US"/>
        </w:rPr>
        <w:t xml:space="preserve"> </w:t>
      </w:r>
      <w:r w:rsidR="0003249E">
        <w:rPr>
          <w:rFonts w:eastAsiaTheme="minorEastAsia"/>
          <w:color w:val="000000" w:themeColor="text1"/>
          <w:lang w:val="en-US"/>
        </w:rPr>
        <w:t>and</w:t>
      </w:r>
      <w:r w:rsidRPr="00DE0B5B">
        <w:rPr>
          <w:rFonts w:eastAsiaTheme="minorEastAsia"/>
          <w:color w:val="000000" w:themeColor="text1"/>
          <w:lang w:val="en-US"/>
        </w:rPr>
        <w:t xml:space="preserve"> LB CA switching</w:t>
      </w:r>
      <w:r w:rsidR="005D3143">
        <w:rPr>
          <w:rFonts w:eastAsiaTheme="minorEastAsia"/>
          <w:color w:val="000000" w:themeColor="text1"/>
          <w:lang w:val="en-US"/>
        </w:rPr>
        <w:t>,</w:t>
      </w:r>
    </w:p>
    <w:p w14:paraId="158432DB" w14:textId="3F0D98DD" w:rsidR="00DE0B5B" w:rsidRPr="00DE0B5B" w:rsidRDefault="00DE0B5B" w:rsidP="002D5465">
      <w:pPr>
        <w:numPr>
          <w:ilvl w:val="0"/>
          <w:numId w:val="11"/>
        </w:numPr>
        <w:overflowPunct/>
        <w:autoSpaceDE/>
        <w:autoSpaceDN/>
        <w:adjustRightInd/>
        <w:snapToGrid w:val="0"/>
        <w:ind w:left="714" w:hanging="357"/>
        <w:jc w:val="both"/>
        <w:textAlignment w:val="auto"/>
        <w:rPr>
          <w:rFonts w:eastAsiaTheme="minorEastAsia"/>
          <w:color w:val="000000" w:themeColor="text1"/>
          <w:lang w:val="en-US"/>
        </w:rPr>
      </w:pPr>
      <w:r w:rsidRPr="00DE0B5B">
        <w:rPr>
          <w:rFonts w:eastAsia="MS Mincho"/>
          <w:color w:val="000000" w:themeColor="text1"/>
          <w:lang w:val="en-US" w:eastAsia="ja-JP"/>
        </w:rPr>
        <w:t>Per CC Power Class for intra band UL CA with two PAs depending on CCs distance and/or usage of UL MIMO</w:t>
      </w:r>
    </w:p>
    <w:p w14:paraId="06A36E1C" w14:textId="0E05CF24" w:rsidR="00DE0B5B" w:rsidRPr="00DE0B5B" w:rsidRDefault="00DE0B5B" w:rsidP="00BA1C28">
      <w:pPr>
        <w:jc w:val="both"/>
        <w:rPr>
          <w:bCs/>
          <w:i/>
        </w:rPr>
      </w:pPr>
      <w:r w:rsidRPr="005360CA">
        <w:rPr>
          <w:b/>
          <w:bCs/>
          <w:i/>
        </w:rPr>
        <w:t>Observation</w:t>
      </w:r>
      <w:r w:rsidR="000C59D8" w:rsidRPr="005360CA">
        <w:rPr>
          <w:b/>
          <w:bCs/>
          <w:i/>
        </w:rPr>
        <w:t xml:space="preserve"> </w:t>
      </w:r>
      <w:r w:rsidR="00767257">
        <w:rPr>
          <w:b/>
          <w:bCs/>
          <w:i/>
        </w:rPr>
        <w:t>1-</w:t>
      </w:r>
      <w:r w:rsidR="000C59D8" w:rsidRPr="005360CA">
        <w:rPr>
          <w:b/>
          <w:bCs/>
          <w:i/>
        </w:rPr>
        <w:t>6</w:t>
      </w:r>
      <w:r w:rsidRPr="00D55FBB">
        <w:rPr>
          <w:i/>
        </w:rPr>
        <w:t>:</w:t>
      </w:r>
      <w:r w:rsidRPr="00D55FBB">
        <w:rPr>
          <w:bCs/>
          <w:i/>
        </w:rPr>
        <w:t xml:space="preserve"> </w:t>
      </w:r>
      <w:r w:rsidRPr="00DE0B5B">
        <w:rPr>
          <w:i/>
        </w:rPr>
        <w:t xml:space="preserve">The applicable power class requirements and the corresponding </w:t>
      </w:r>
      <w:r w:rsidR="00BF0A0B" w:rsidRPr="00DE0B5B">
        <w:rPr>
          <w:i/>
        </w:rPr>
        <w:t>signalling</w:t>
      </w:r>
      <w:r w:rsidRPr="00DE0B5B">
        <w:rPr>
          <w:i/>
        </w:rPr>
        <w:t xml:space="preserve"> need to be clearly defined in 6G for single/dual UL transmissions in the context of band combination and/or Tx switching.</w:t>
      </w:r>
    </w:p>
    <w:p w14:paraId="46C3EB9B" w14:textId="6932C1C7" w:rsidR="00DE0B5B" w:rsidRPr="00DE0B5B" w:rsidRDefault="00DE0B5B" w:rsidP="00D55FBB">
      <w:pPr>
        <w:overflowPunct/>
        <w:autoSpaceDE/>
        <w:autoSpaceDN/>
        <w:adjustRightInd/>
        <w:spacing w:after="120"/>
        <w:jc w:val="both"/>
        <w:textAlignment w:val="auto"/>
        <w:rPr>
          <w:rFonts w:eastAsiaTheme="minorEastAsia"/>
          <w:color w:val="000000" w:themeColor="text1"/>
          <w:lang w:val="en-US"/>
        </w:rPr>
      </w:pPr>
      <w:r w:rsidRPr="00DE0B5B">
        <w:rPr>
          <w:rFonts w:eastAsiaTheme="minorEastAsia"/>
          <w:color w:val="000000" w:themeColor="text1"/>
          <w:lang w:val="en-US"/>
        </w:rPr>
        <w:t xml:space="preserve">Since Rel-17, lack of MSD requirements usually blocks a band combination from supporting high power class(es) in the UL if the MSD requirements have not been studied and specified. However, the MSD requirements are usually derived on loose RF assumptions and most often do not impose </w:t>
      </w:r>
      <w:r w:rsidR="000C59D8">
        <w:rPr>
          <w:rFonts w:eastAsiaTheme="minorEastAsia"/>
          <w:color w:val="000000" w:themeColor="text1"/>
          <w:lang w:val="en-US"/>
        </w:rPr>
        <w:t xml:space="preserve">substantial </w:t>
      </w:r>
      <w:r w:rsidRPr="00DE0B5B">
        <w:rPr>
          <w:rFonts w:eastAsiaTheme="minorEastAsia"/>
          <w:color w:val="000000" w:themeColor="text1"/>
          <w:lang w:val="en-US"/>
        </w:rPr>
        <w:t>constraints on developing UE with MSD for default or lower power class.</w:t>
      </w:r>
      <w:r w:rsidR="00FF7FA8">
        <w:rPr>
          <w:rFonts w:eastAsiaTheme="minorEastAsia"/>
          <w:color w:val="000000" w:themeColor="text1"/>
          <w:lang w:val="en-US"/>
        </w:rPr>
        <w:t xml:space="preserve"> An exception has been introduced for the case of single CC UL with DL CA by a dedicated RAN task, in which the </w:t>
      </w:r>
      <w:r w:rsidR="005D3143">
        <w:rPr>
          <w:rFonts w:eastAsiaTheme="minorEastAsia"/>
          <w:color w:val="000000" w:themeColor="text1"/>
          <w:lang w:val="en-US"/>
        </w:rPr>
        <w:t>MSD for default power class is verified if MSD for higher power classes is not defined yet. But no exceptions for other cases.</w:t>
      </w:r>
    </w:p>
    <w:p w14:paraId="6532856E" w14:textId="07AE3B5F" w:rsidR="00DE0B5B" w:rsidRPr="00DE0B5B" w:rsidRDefault="00515959" w:rsidP="00BA1C28">
      <w:pPr>
        <w:jc w:val="both"/>
        <w:rPr>
          <w:b/>
          <w:i/>
        </w:rPr>
      </w:pPr>
      <w:r w:rsidRPr="005360CA">
        <w:rPr>
          <w:b/>
          <w:bCs/>
          <w:i/>
        </w:rPr>
        <w:t>Observation</w:t>
      </w:r>
      <w:r w:rsidR="000C59D8" w:rsidRPr="005360CA">
        <w:rPr>
          <w:b/>
          <w:bCs/>
          <w:i/>
        </w:rPr>
        <w:t xml:space="preserve"> </w:t>
      </w:r>
      <w:r w:rsidR="00767257">
        <w:rPr>
          <w:b/>
          <w:bCs/>
          <w:i/>
        </w:rPr>
        <w:t>1-</w:t>
      </w:r>
      <w:r w:rsidR="000C59D8" w:rsidRPr="005360CA">
        <w:rPr>
          <w:b/>
          <w:bCs/>
          <w:i/>
        </w:rPr>
        <w:t>7</w:t>
      </w:r>
      <w:r w:rsidRPr="00D55FBB">
        <w:rPr>
          <w:i/>
        </w:rPr>
        <w:t xml:space="preserve">: </w:t>
      </w:r>
      <w:r w:rsidR="00DE0B5B" w:rsidRPr="00DE0B5B">
        <w:rPr>
          <w:i/>
        </w:rPr>
        <w:t xml:space="preserve">It’s questionable whether MSD requirements should continue to be the blocking factor for introducing high power class(es) for a band combination if the </w:t>
      </w:r>
      <w:r w:rsidR="0003249E">
        <w:rPr>
          <w:i/>
        </w:rPr>
        <w:t>MSD for the default power class has already been defined</w:t>
      </w:r>
      <w:r w:rsidR="00DE0B5B" w:rsidRPr="00DE0B5B">
        <w:rPr>
          <w:i/>
        </w:rPr>
        <w:t>.</w:t>
      </w:r>
    </w:p>
    <w:p w14:paraId="5E35AAEB" w14:textId="483F8A71" w:rsidR="00DE0B5B" w:rsidRDefault="00DE0B5B" w:rsidP="00DE0B5B">
      <w:pPr>
        <w:overflowPunct/>
        <w:autoSpaceDE/>
        <w:autoSpaceDN/>
        <w:adjustRightInd/>
        <w:jc w:val="both"/>
        <w:textAlignment w:val="auto"/>
        <w:rPr>
          <w:rFonts w:eastAsiaTheme="minorEastAsia"/>
          <w:color w:val="000000" w:themeColor="text1"/>
          <w:lang w:val="en-US"/>
        </w:rPr>
      </w:pPr>
      <w:r w:rsidRPr="00DE0B5B">
        <w:rPr>
          <w:rFonts w:eastAsiaTheme="minorEastAsia"/>
          <w:color w:val="000000" w:themeColor="text1"/>
          <w:lang w:val="en-US"/>
        </w:rPr>
        <w:t>RAN1 has had the first meeting for the 6G SI. There’s one phrase that frequently appeared in the agreements, i.e., “study and identify the lessons learned from NR”. We have tried to bring up some potential issues</w:t>
      </w:r>
      <w:r w:rsidR="00631901">
        <w:rPr>
          <w:rFonts w:eastAsiaTheme="minorEastAsia"/>
          <w:color w:val="000000" w:themeColor="text1"/>
          <w:lang w:val="en-US"/>
        </w:rPr>
        <w:t xml:space="preserve"> </w:t>
      </w:r>
      <w:r w:rsidRPr="00DE0B5B">
        <w:rPr>
          <w:rFonts w:eastAsiaTheme="minorEastAsia"/>
          <w:color w:val="000000" w:themeColor="text1"/>
          <w:lang w:val="en-US"/>
        </w:rPr>
        <w:t>in the above observations</w:t>
      </w:r>
      <w:r w:rsidR="00631901" w:rsidRPr="00DE0B5B">
        <w:rPr>
          <w:rFonts w:eastAsiaTheme="minorEastAsia"/>
          <w:color w:val="000000" w:themeColor="text1"/>
          <w:lang w:val="en-US"/>
        </w:rPr>
        <w:t xml:space="preserve"> </w:t>
      </w:r>
      <w:r w:rsidR="00631901">
        <w:rPr>
          <w:rFonts w:eastAsiaTheme="minorEastAsia"/>
          <w:color w:val="000000" w:themeColor="text1"/>
          <w:lang w:val="en-US"/>
        </w:rPr>
        <w:t>from UE RF perspective</w:t>
      </w:r>
      <w:r w:rsidRPr="00DE0B5B">
        <w:rPr>
          <w:rFonts w:eastAsiaTheme="minorEastAsia"/>
          <w:color w:val="000000" w:themeColor="text1"/>
          <w:lang w:val="en-US"/>
        </w:rPr>
        <w:t>. In the meantime, we think RAN4 as a group can do the same exercise as RAN1.</w:t>
      </w:r>
    </w:p>
    <w:tbl>
      <w:tblPr>
        <w:tblStyle w:val="aff"/>
        <w:tblW w:w="0" w:type="auto"/>
        <w:tblLook w:val="04A0" w:firstRow="1" w:lastRow="0" w:firstColumn="1" w:lastColumn="0" w:noHBand="0" w:noVBand="1"/>
      </w:tblPr>
      <w:tblGrid>
        <w:gridCol w:w="9631"/>
      </w:tblGrid>
      <w:tr w:rsidR="001110CD" w14:paraId="06E6712E" w14:textId="77777777" w:rsidTr="001110CD">
        <w:tc>
          <w:tcPr>
            <w:tcW w:w="9631" w:type="dxa"/>
          </w:tcPr>
          <w:p w14:paraId="5190B4FF" w14:textId="77777777" w:rsidR="001110CD" w:rsidRPr="00FD4B82" w:rsidRDefault="001110CD" w:rsidP="001110CD">
            <w:pPr>
              <w:rPr>
                <w:b/>
                <w:bCs/>
                <w:iCs/>
                <w:lang w:val="en-US"/>
              </w:rPr>
            </w:pPr>
            <w:r w:rsidRPr="00FD4B82">
              <w:rPr>
                <w:b/>
                <w:bCs/>
                <w:iCs/>
                <w:lang w:val="en-US"/>
              </w:rPr>
              <w:t xml:space="preserve">Excerpts from RAN1#122 Chairman’s notes </w:t>
            </w:r>
          </w:p>
          <w:p w14:paraId="377C78D3" w14:textId="77777777" w:rsidR="001110CD" w:rsidRPr="002C3B5C" w:rsidRDefault="001110CD" w:rsidP="001110CD">
            <w:pPr>
              <w:spacing w:after="0"/>
              <w:ind w:left="540"/>
              <w:rPr>
                <w:rFonts w:eastAsia="Times New Roman"/>
                <w:sz w:val="18"/>
                <w:szCs w:val="18"/>
                <w:lang w:val="en-US"/>
              </w:rPr>
            </w:pPr>
            <w:r w:rsidRPr="002C3B5C">
              <w:rPr>
                <w:rFonts w:eastAsia="Times New Roman"/>
                <w:sz w:val="18"/>
                <w:szCs w:val="18"/>
                <w:highlight w:val="green"/>
                <w:lang w:val="en-US"/>
              </w:rPr>
              <w:t>Agreement</w:t>
            </w:r>
          </w:p>
          <w:p w14:paraId="3D33F67E" w14:textId="77777777" w:rsidR="001110CD" w:rsidRPr="002C3B5C" w:rsidRDefault="001110CD" w:rsidP="0084140A">
            <w:pPr>
              <w:numPr>
                <w:ilvl w:val="0"/>
                <w:numId w:val="12"/>
              </w:numPr>
              <w:overflowPunct/>
              <w:autoSpaceDE/>
              <w:autoSpaceDN/>
              <w:adjustRightInd/>
              <w:spacing w:after="0"/>
              <w:textAlignment w:val="center"/>
              <w:rPr>
                <w:rFonts w:ascii="Calibri" w:eastAsia="Times New Roman" w:hAnsi="Calibri" w:cs="Calibri"/>
                <w:sz w:val="18"/>
                <w:szCs w:val="18"/>
                <w:lang w:val="en-US"/>
              </w:rPr>
            </w:pPr>
            <w:r w:rsidRPr="002C3B5C">
              <w:rPr>
                <w:rFonts w:eastAsia="Times New Roman"/>
                <w:sz w:val="18"/>
                <w:szCs w:val="18"/>
                <w:lang w:val="en-US"/>
              </w:rPr>
              <w:t>Identify the high-level aspects which impact on the NR-6GR MRSS support</w:t>
            </w:r>
          </w:p>
          <w:p w14:paraId="0D841053" w14:textId="77777777" w:rsidR="001110CD" w:rsidRPr="002C3B5C" w:rsidRDefault="001110CD" w:rsidP="0084140A">
            <w:pPr>
              <w:numPr>
                <w:ilvl w:val="1"/>
                <w:numId w:val="12"/>
              </w:numPr>
              <w:overflowPunct/>
              <w:autoSpaceDE/>
              <w:autoSpaceDN/>
              <w:adjustRightInd/>
              <w:spacing w:after="0"/>
              <w:textAlignment w:val="center"/>
              <w:rPr>
                <w:rFonts w:ascii="Calibri" w:eastAsia="Times New Roman" w:hAnsi="Calibri" w:cs="Calibri"/>
                <w:sz w:val="18"/>
                <w:szCs w:val="18"/>
                <w:lang w:val="en-US"/>
              </w:rPr>
            </w:pPr>
            <w:r w:rsidRPr="002C3B5C">
              <w:rPr>
                <w:rFonts w:eastAsia="Times New Roman"/>
                <w:sz w:val="18"/>
                <w:szCs w:val="18"/>
                <w:lang w:val="en-US"/>
              </w:rPr>
              <w:t xml:space="preserve">Including the </w:t>
            </w:r>
            <w:r w:rsidRPr="002C3B5C">
              <w:rPr>
                <w:rFonts w:eastAsia="Times New Roman"/>
                <w:sz w:val="18"/>
                <w:szCs w:val="18"/>
                <w:highlight w:val="cyan"/>
                <w:lang w:val="en-US"/>
              </w:rPr>
              <w:t>lessons learned from LTE-NR DSS</w:t>
            </w:r>
          </w:p>
          <w:p w14:paraId="1E72FDBF" w14:textId="77777777" w:rsidR="001110CD" w:rsidRPr="002C3B5C" w:rsidRDefault="001110CD" w:rsidP="001110CD">
            <w:pPr>
              <w:spacing w:after="0"/>
              <w:ind w:left="540"/>
              <w:rPr>
                <w:rFonts w:eastAsia="Times New Roman"/>
                <w:sz w:val="18"/>
                <w:szCs w:val="18"/>
                <w:lang w:val="en-US"/>
              </w:rPr>
            </w:pPr>
            <w:r w:rsidRPr="002C3B5C">
              <w:rPr>
                <w:rFonts w:eastAsia="Times New Roman"/>
                <w:sz w:val="18"/>
                <w:szCs w:val="18"/>
                <w:lang w:val="en-US"/>
              </w:rPr>
              <w:t> </w:t>
            </w:r>
          </w:p>
          <w:p w14:paraId="3C7D47B4" w14:textId="77777777" w:rsidR="001110CD" w:rsidRPr="002C3B5C" w:rsidRDefault="001110CD" w:rsidP="001110CD">
            <w:pPr>
              <w:spacing w:after="0"/>
              <w:ind w:left="540"/>
              <w:rPr>
                <w:rFonts w:eastAsia="Times New Roman"/>
                <w:sz w:val="16"/>
                <w:szCs w:val="16"/>
                <w:lang w:val="en-US"/>
              </w:rPr>
            </w:pPr>
            <w:r w:rsidRPr="002C3B5C">
              <w:rPr>
                <w:rFonts w:eastAsia="Times New Roman"/>
                <w:sz w:val="16"/>
                <w:szCs w:val="16"/>
                <w:highlight w:val="green"/>
                <w:lang w:val="en-US"/>
              </w:rPr>
              <w:t>Agreement</w:t>
            </w:r>
          </w:p>
          <w:p w14:paraId="2D348A86" w14:textId="77777777" w:rsidR="001110CD" w:rsidRPr="002C3B5C" w:rsidRDefault="001110CD" w:rsidP="0084140A">
            <w:pPr>
              <w:numPr>
                <w:ilvl w:val="0"/>
                <w:numId w:val="13"/>
              </w:numPr>
              <w:overflowPunct/>
              <w:autoSpaceDE/>
              <w:autoSpaceDN/>
              <w:adjustRightInd/>
              <w:spacing w:after="0"/>
              <w:textAlignment w:val="center"/>
              <w:rPr>
                <w:rFonts w:ascii="Calibri" w:eastAsia="Times New Roman" w:hAnsi="Calibri" w:cs="Calibri"/>
                <w:sz w:val="18"/>
                <w:szCs w:val="18"/>
                <w:lang w:val="en-US"/>
              </w:rPr>
            </w:pPr>
            <w:r w:rsidRPr="002C3B5C">
              <w:rPr>
                <w:rFonts w:eastAsia="Times New Roman"/>
                <w:sz w:val="18"/>
                <w:szCs w:val="18"/>
                <w:lang w:val="en-US"/>
              </w:rPr>
              <w:lastRenderedPageBreak/>
              <w:t xml:space="preserve">Study and identify the </w:t>
            </w:r>
            <w:r w:rsidRPr="002C3B5C">
              <w:rPr>
                <w:rFonts w:eastAsia="Times New Roman"/>
                <w:sz w:val="18"/>
                <w:szCs w:val="18"/>
                <w:highlight w:val="cyan"/>
                <w:lang w:val="en-US"/>
              </w:rPr>
              <w:t>lessons learned from NR BWP</w:t>
            </w:r>
            <w:r w:rsidRPr="002C3B5C">
              <w:rPr>
                <w:rFonts w:eastAsia="Times New Roman"/>
                <w:sz w:val="18"/>
                <w:szCs w:val="18"/>
                <w:lang w:val="en-US"/>
              </w:rPr>
              <w:t xml:space="preserve"> framework</w:t>
            </w:r>
          </w:p>
          <w:p w14:paraId="53B3111E" w14:textId="77777777" w:rsidR="001110CD" w:rsidRPr="002C3B5C" w:rsidRDefault="001110CD" w:rsidP="001110CD">
            <w:pPr>
              <w:spacing w:after="0"/>
              <w:ind w:left="540"/>
              <w:rPr>
                <w:rFonts w:eastAsia="Times New Roman"/>
                <w:sz w:val="16"/>
                <w:szCs w:val="16"/>
                <w:lang w:val="en-US"/>
              </w:rPr>
            </w:pPr>
            <w:r w:rsidRPr="002C3B5C">
              <w:rPr>
                <w:rFonts w:eastAsia="Times New Roman"/>
                <w:sz w:val="16"/>
                <w:szCs w:val="16"/>
                <w:lang w:val="en-US"/>
              </w:rPr>
              <w:t> </w:t>
            </w:r>
          </w:p>
          <w:p w14:paraId="17A48EF5" w14:textId="77777777" w:rsidR="001110CD" w:rsidRPr="002C3B5C" w:rsidRDefault="001110CD" w:rsidP="001110CD">
            <w:pPr>
              <w:spacing w:after="0"/>
              <w:ind w:left="540"/>
              <w:rPr>
                <w:rFonts w:eastAsia="Times New Roman"/>
                <w:sz w:val="16"/>
                <w:szCs w:val="16"/>
                <w:lang w:val="en-US"/>
              </w:rPr>
            </w:pPr>
            <w:r w:rsidRPr="002C3B5C">
              <w:rPr>
                <w:rFonts w:eastAsia="Times New Roman"/>
                <w:sz w:val="16"/>
                <w:szCs w:val="16"/>
                <w:highlight w:val="green"/>
                <w:lang w:val="en-US"/>
              </w:rPr>
              <w:t>Agreement</w:t>
            </w:r>
          </w:p>
          <w:p w14:paraId="1F0D056D" w14:textId="77777777" w:rsidR="001110CD" w:rsidRPr="002C3B5C" w:rsidRDefault="001110CD" w:rsidP="0084140A">
            <w:pPr>
              <w:numPr>
                <w:ilvl w:val="0"/>
                <w:numId w:val="14"/>
              </w:numPr>
              <w:overflowPunct/>
              <w:autoSpaceDE/>
              <w:autoSpaceDN/>
              <w:adjustRightInd/>
              <w:spacing w:after="0"/>
              <w:textAlignment w:val="center"/>
              <w:rPr>
                <w:rFonts w:ascii="Calibri" w:eastAsia="Times New Roman" w:hAnsi="Calibri" w:cs="Calibri"/>
                <w:sz w:val="18"/>
                <w:szCs w:val="18"/>
                <w:lang w:val="en-US"/>
              </w:rPr>
            </w:pPr>
            <w:r w:rsidRPr="002C3B5C">
              <w:rPr>
                <w:rFonts w:eastAsia="Times New Roman"/>
                <w:sz w:val="18"/>
                <w:szCs w:val="18"/>
                <w:lang w:val="en-US"/>
              </w:rPr>
              <w:t xml:space="preserve">Study and identify </w:t>
            </w:r>
            <w:r w:rsidRPr="002C3B5C">
              <w:rPr>
                <w:rFonts w:ascii="Times" w:eastAsia="Times New Roman" w:hAnsi="Times" w:cs="Times"/>
                <w:sz w:val="18"/>
                <w:szCs w:val="18"/>
                <w:lang w:val="en-US"/>
              </w:rPr>
              <w:t xml:space="preserve">the </w:t>
            </w:r>
            <w:r w:rsidRPr="002C3B5C">
              <w:rPr>
                <w:rFonts w:eastAsia="Times New Roman"/>
                <w:sz w:val="18"/>
                <w:szCs w:val="18"/>
                <w:highlight w:val="cyan"/>
                <w:lang w:val="en-US"/>
              </w:rPr>
              <w:t>lessons learned from NR spectrum utilization and aggregation framework</w:t>
            </w:r>
          </w:p>
          <w:p w14:paraId="5195F7D2" w14:textId="77777777" w:rsidR="001110CD" w:rsidRPr="002C3B5C" w:rsidRDefault="001110CD" w:rsidP="0084140A">
            <w:pPr>
              <w:numPr>
                <w:ilvl w:val="1"/>
                <w:numId w:val="14"/>
              </w:numPr>
              <w:overflowPunct/>
              <w:autoSpaceDE/>
              <w:autoSpaceDN/>
              <w:adjustRightInd/>
              <w:spacing w:after="0"/>
              <w:textAlignment w:val="center"/>
              <w:rPr>
                <w:rFonts w:ascii="Calibri" w:eastAsia="Times New Roman" w:hAnsi="Calibri" w:cs="Calibri"/>
                <w:sz w:val="18"/>
                <w:szCs w:val="18"/>
                <w:lang w:val="en-US"/>
              </w:rPr>
            </w:pPr>
            <w:r w:rsidRPr="002C3B5C">
              <w:rPr>
                <w:rFonts w:eastAsia="Times New Roman"/>
                <w:sz w:val="18"/>
                <w:szCs w:val="18"/>
                <w:lang w:val="en-US"/>
              </w:rPr>
              <w:t>DC is subject to RANP decision in June 2026</w:t>
            </w:r>
          </w:p>
          <w:p w14:paraId="0151093C" w14:textId="77777777" w:rsidR="001110CD" w:rsidRPr="002C3B5C" w:rsidRDefault="001110CD" w:rsidP="0084140A">
            <w:pPr>
              <w:numPr>
                <w:ilvl w:val="1"/>
                <w:numId w:val="14"/>
              </w:numPr>
              <w:overflowPunct/>
              <w:autoSpaceDE/>
              <w:autoSpaceDN/>
              <w:adjustRightInd/>
              <w:spacing w:after="0"/>
              <w:textAlignment w:val="center"/>
              <w:rPr>
                <w:rFonts w:ascii="Calibri" w:eastAsia="Times New Roman" w:hAnsi="Calibri" w:cs="Calibri"/>
                <w:sz w:val="18"/>
                <w:szCs w:val="18"/>
                <w:lang w:val="en-US"/>
              </w:rPr>
            </w:pPr>
            <w:r w:rsidRPr="002C3B5C">
              <w:rPr>
                <w:rFonts w:eastAsia="Times New Roman"/>
                <w:sz w:val="18"/>
                <w:szCs w:val="18"/>
                <w:lang w:val="en-US"/>
              </w:rPr>
              <w:t>Note: MRSS aspects are separate discussion</w:t>
            </w:r>
          </w:p>
          <w:p w14:paraId="1CDC0363" w14:textId="77777777" w:rsidR="001110CD" w:rsidRPr="002C3B5C" w:rsidRDefault="001110CD" w:rsidP="001110CD">
            <w:pPr>
              <w:spacing w:after="0"/>
              <w:ind w:left="540"/>
              <w:rPr>
                <w:rFonts w:eastAsia="Times New Roman"/>
                <w:sz w:val="16"/>
                <w:szCs w:val="16"/>
                <w:lang w:val="en-US"/>
              </w:rPr>
            </w:pPr>
            <w:r w:rsidRPr="002C3B5C">
              <w:rPr>
                <w:rFonts w:eastAsia="Times New Roman"/>
                <w:sz w:val="16"/>
                <w:szCs w:val="16"/>
                <w:lang w:val="en-US"/>
              </w:rPr>
              <w:t> </w:t>
            </w:r>
          </w:p>
          <w:p w14:paraId="3F7AB679" w14:textId="77777777" w:rsidR="001110CD" w:rsidRPr="002C3B5C" w:rsidRDefault="001110CD" w:rsidP="001110CD">
            <w:pPr>
              <w:spacing w:after="0"/>
              <w:ind w:left="540"/>
              <w:rPr>
                <w:rFonts w:eastAsia="Times New Roman"/>
                <w:sz w:val="16"/>
                <w:szCs w:val="16"/>
                <w:lang w:val="en-US"/>
              </w:rPr>
            </w:pPr>
            <w:r w:rsidRPr="002C3B5C">
              <w:rPr>
                <w:rFonts w:eastAsia="Times New Roman"/>
                <w:sz w:val="16"/>
                <w:szCs w:val="16"/>
                <w:highlight w:val="green"/>
                <w:lang w:val="en-US"/>
              </w:rPr>
              <w:t>Agreement</w:t>
            </w:r>
          </w:p>
          <w:p w14:paraId="61B70633" w14:textId="77777777" w:rsidR="001110CD" w:rsidRPr="002C3B5C" w:rsidRDefault="001110CD" w:rsidP="0084140A">
            <w:pPr>
              <w:numPr>
                <w:ilvl w:val="0"/>
                <w:numId w:val="15"/>
              </w:numPr>
              <w:overflowPunct/>
              <w:autoSpaceDE/>
              <w:autoSpaceDN/>
              <w:adjustRightInd/>
              <w:spacing w:after="0"/>
              <w:textAlignment w:val="center"/>
              <w:rPr>
                <w:rFonts w:ascii="Calibri" w:eastAsia="Times New Roman" w:hAnsi="Calibri" w:cs="Calibri"/>
                <w:sz w:val="18"/>
                <w:szCs w:val="18"/>
                <w:lang w:val="en-US"/>
              </w:rPr>
            </w:pPr>
            <w:r w:rsidRPr="002C3B5C">
              <w:rPr>
                <w:rFonts w:ascii="Times" w:eastAsia="Times New Roman" w:hAnsi="Times" w:cs="Times"/>
                <w:sz w:val="18"/>
                <w:szCs w:val="18"/>
                <w:lang w:val="en-US"/>
              </w:rPr>
              <w:t>Study the following smallest maximum supported RF and BB UE BW without spectrum aggregation for at least one low-tier device type supported by 6GR framework from physical layer perspective, subject to further discussion and confirmation in RAN</w:t>
            </w:r>
          </w:p>
          <w:p w14:paraId="4575CA90" w14:textId="77777777" w:rsidR="001110CD" w:rsidRPr="002C3B5C" w:rsidRDefault="001110CD" w:rsidP="0084140A">
            <w:pPr>
              <w:numPr>
                <w:ilvl w:val="1"/>
                <w:numId w:val="15"/>
              </w:numPr>
              <w:overflowPunct/>
              <w:autoSpaceDE/>
              <w:autoSpaceDN/>
              <w:adjustRightInd/>
              <w:spacing w:after="0"/>
              <w:textAlignment w:val="center"/>
              <w:rPr>
                <w:rFonts w:ascii="Calibri" w:eastAsia="Times New Roman" w:hAnsi="Calibri" w:cs="Calibri"/>
                <w:sz w:val="18"/>
                <w:szCs w:val="18"/>
                <w:lang w:val="en-US"/>
              </w:rPr>
            </w:pPr>
            <w:r w:rsidRPr="002C3B5C">
              <w:rPr>
                <w:rFonts w:eastAsia="Times New Roman"/>
                <w:sz w:val="18"/>
                <w:szCs w:val="18"/>
                <w:lang w:val="en-US"/>
              </w:rPr>
              <w:t>Opt1: 3MHz</w:t>
            </w:r>
          </w:p>
          <w:p w14:paraId="52E8CFB3" w14:textId="77777777" w:rsidR="001110CD" w:rsidRPr="002C3B5C" w:rsidRDefault="001110CD" w:rsidP="0084140A">
            <w:pPr>
              <w:numPr>
                <w:ilvl w:val="1"/>
                <w:numId w:val="15"/>
              </w:numPr>
              <w:overflowPunct/>
              <w:autoSpaceDE/>
              <w:autoSpaceDN/>
              <w:adjustRightInd/>
              <w:spacing w:after="0"/>
              <w:textAlignment w:val="center"/>
              <w:rPr>
                <w:rFonts w:ascii="Calibri" w:eastAsia="Times New Roman" w:hAnsi="Calibri" w:cs="Calibri"/>
                <w:sz w:val="18"/>
                <w:szCs w:val="18"/>
                <w:lang w:val="en-US"/>
              </w:rPr>
            </w:pPr>
            <w:r w:rsidRPr="002C3B5C">
              <w:rPr>
                <w:rFonts w:eastAsia="Times New Roman"/>
                <w:sz w:val="18"/>
                <w:szCs w:val="18"/>
                <w:lang w:val="en-US"/>
              </w:rPr>
              <w:t>Opt2: 5MHz</w:t>
            </w:r>
          </w:p>
          <w:p w14:paraId="4874FA9E" w14:textId="77777777" w:rsidR="001110CD" w:rsidRPr="002C3B5C" w:rsidRDefault="001110CD" w:rsidP="0084140A">
            <w:pPr>
              <w:numPr>
                <w:ilvl w:val="1"/>
                <w:numId w:val="15"/>
              </w:numPr>
              <w:overflowPunct/>
              <w:autoSpaceDE/>
              <w:autoSpaceDN/>
              <w:adjustRightInd/>
              <w:spacing w:after="0"/>
              <w:textAlignment w:val="center"/>
              <w:rPr>
                <w:rFonts w:ascii="Calibri" w:eastAsia="Times New Roman" w:hAnsi="Calibri" w:cs="Calibri"/>
                <w:sz w:val="18"/>
                <w:szCs w:val="18"/>
                <w:lang w:val="en-US"/>
              </w:rPr>
            </w:pPr>
            <w:r w:rsidRPr="002C3B5C">
              <w:rPr>
                <w:rFonts w:eastAsia="Times New Roman"/>
                <w:sz w:val="18"/>
                <w:szCs w:val="18"/>
                <w:lang w:val="en-US"/>
              </w:rPr>
              <w:t>Opt3: 10MHz</w:t>
            </w:r>
          </w:p>
          <w:p w14:paraId="4ABF4B27" w14:textId="77777777" w:rsidR="001110CD" w:rsidRPr="002C3B5C" w:rsidRDefault="001110CD" w:rsidP="0084140A">
            <w:pPr>
              <w:numPr>
                <w:ilvl w:val="1"/>
                <w:numId w:val="15"/>
              </w:numPr>
              <w:overflowPunct/>
              <w:autoSpaceDE/>
              <w:autoSpaceDN/>
              <w:adjustRightInd/>
              <w:spacing w:after="0"/>
              <w:textAlignment w:val="center"/>
              <w:rPr>
                <w:rFonts w:ascii="Calibri" w:eastAsia="Times New Roman" w:hAnsi="Calibri" w:cs="Calibri"/>
                <w:sz w:val="18"/>
                <w:szCs w:val="18"/>
                <w:lang w:val="en-US"/>
              </w:rPr>
            </w:pPr>
            <w:r w:rsidRPr="002C3B5C">
              <w:rPr>
                <w:rFonts w:eastAsia="Times New Roman"/>
                <w:sz w:val="18"/>
                <w:szCs w:val="18"/>
                <w:lang w:val="en-US"/>
              </w:rPr>
              <w:t>Opt4: 20MHz</w:t>
            </w:r>
          </w:p>
          <w:p w14:paraId="27B2E326" w14:textId="77777777" w:rsidR="001110CD" w:rsidRPr="002C3B5C" w:rsidRDefault="001110CD" w:rsidP="0084140A">
            <w:pPr>
              <w:numPr>
                <w:ilvl w:val="1"/>
                <w:numId w:val="15"/>
              </w:numPr>
              <w:overflowPunct/>
              <w:autoSpaceDE/>
              <w:autoSpaceDN/>
              <w:adjustRightInd/>
              <w:spacing w:after="0"/>
              <w:textAlignment w:val="center"/>
              <w:rPr>
                <w:rFonts w:ascii="Calibri" w:eastAsia="Times New Roman" w:hAnsi="Calibri" w:cs="Calibri"/>
                <w:sz w:val="18"/>
                <w:szCs w:val="18"/>
                <w:lang w:val="en-US"/>
              </w:rPr>
            </w:pPr>
            <w:r w:rsidRPr="002C3B5C">
              <w:rPr>
                <w:rFonts w:eastAsia="Times New Roman"/>
                <w:sz w:val="18"/>
                <w:szCs w:val="18"/>
                <w:lang w:val="en-US"/>
              </w:rPr>
              <w:t>FFS: the UL bandwidth may be different to the DL bandwidth</w:t>
            </w:r>
          </w:p>
          <w:p w14:paraId="14C0E354" w14:textId="77777777" w:rsidR="001110CD" w:rsidRPr="002C3B5C" w:rsidRDefault="001110CD" w:rsidP="0084140A">
            <w:pPr>
              <w:numPr>
                <w:ilvl w:val="1"/>
                <w:numId w:val="15"/>
              </w:numPr>
              <w:overflowPunct/>
              <w:autoSpaceDE/>
              <w:autoSpaceDN/>
              <w:adjustRightInd/>
              <w:spacing w:after="0"/>
              <w:textAlignment w:val="center"/>
              <w:rPr>
                <w:rFonts w:ascii="Calibri" w:eastAsia="Times New Roman" w:hAnsi="Calibri" w:cs="Calibri"/>
                <w:sz w:val="18"/>
                <w:szCs w:val="18"/>
                <w:lang w:val="en-US"/>
              </w:rPr>
            </w:pPr>
            <w:r w:rsidRPr="002C3B5C">
              <w:rPr>
                <w:rFonts w:eastAsia="Times New Roman"/>
                <w:sz w:val="18"/>
                <w:szCs w:val="18"/>
                <w:lang w:val="en-US"/>
              </w:rPr>
              <w:t>FFS: the bandwidth value may be different for different SCS, duplex modes, and bands.</w:t>
            </w:r>
          </w:p>
          <w:p w14:paraId="46DDBBAC" w14:textId="77777777" w:rsidR="001110CD" w:rsidRPr="002C3B5C" w:rsidRDefault="001110CD" w:rsidP="0084140A">
            <w:pPr>
              <w:numPr>
                <w:ilvl w:val="1"/>
                <w:numId w:val="15"/>
              </w:numPr>
              <w:overflowPunct/>
              <w:autoSpaceDE/>
              <w:autoSpaceDN/>
              <w:adjustRightInd/>
              <w:spacing w:after="0"/>
              <w:textAlignment w:val="center"/>
              <w:rPr>
                <w:rFonts w:ascii="Calibri" w:eastAsia="Times New Roman" w:hAnsi="Calibri" w:cs="Calibri"/>
                <w:sz w:val="18"/>
                <w:szCs w:val="18"/>
                <w:lang w:val="en-US"/>
              </w:rPr>
            </w:pPr>
            <w:r w:rsidRPr="002C3B5C">
              <w:rPr>
                <w:rFonts w:eastAsia="Times New Roman"/>
                <w:sz w:val="18"/>
                <w:szCs w:val="18"/>
                <w:lang w:val="en-US"/>
              </w:rPr>
              <w:t>FFS: whether RF and BB UE BW are same or different</w:t>
            </w:r>
          </w:p>
          <w:p w14:paraId="43758B21" w14:textId="77777777" w:rsidR="001110CD" w:rsidRPr="002C3B5C" w:rsidRDefault="001110CD" w:rsidP="001110CD">
            <w:pPr>
              <w:spacing w:after="0"/>
              <w:ind w:left="540"/>
              <w:rPr>
                <w:rFonts w:eastAsia="Times New Roman"/>
                <w:sz w:val="16"/>
                <w:szCs w:val="16"/>
                <w:lang w:val="en-US"/>
              </w:rPr>
            </w:pPr>
            <w:r w:rsidRPr="002C3B5C">
              <w:rPr>
                <w:rFonts w:eastAsia="Times New Roman"/>
                <w:sz w:val="16"/>
                <w:szCs w:val="16"/>
                <w:lang w:val="en-US"/>
              </w:rPr>
              <w:t> </w:t>
            </w:r>
          </w:p>
          <w:p w14:paraId="0F673C12" w14:textId="77777777" w:rsidR="001110CD" w:rsidRPr="002C3B5C" w:rsidRDefault="001110CD" w:rsidP="001110CD">
            <w:pPr>
              <w:spacing w:after="0"/>
              <w:ind w:left="540"/>
              <w:rPr>
                <w:rFonts w:eastAsia="Times New Roman"/>
                <w:sz w:val="16"/>
                <w:szCs w:val="16"/>
                <w:lang w:val="en-US"/>
              </w:rPr>
            </w:pPr>
            <w:r w:rsidRPr="002C3B5C">
              <w:rPr>
                <w:rFonts w:eastAsia="Times New Roman"/>
                <w:sz w:val="16"/>
                <w:szCs w:val="16"/>
                <w:highlight w:val="green"/>
                <w:lang w:val="en-US"/>
              </w:rPr>
              <w:t>Agreement</w:t>
            </w:r>
          </w:p>
          <w:p w14:paraId="0678322B" w14:textId="77777777" w:rsidR="001110CD" w:rsidRPr="002C3B5C" w:rsidRDefault="001110CD" w:rsidP="0084140A">
            <w:pPr>
              <w:numPr>
                <w:ilvl w:val="0"/>
                <w:numId w:val="16"/>
              </w:numPr>
              <w:overflowPunct/>
              <w:autoSpaceDE/>
              <w:autoSpaceDN/>
              <w:adjustRightInd/>
              <w:spacing w:after="0"/>
              <w:textAlignment w:val="center"/>
              <w:rPr>
                <w:rFonts w:ascii="Calibri" w:eastAsia="Times New Roman" w:hAnsi="Calibri" w:cs="Calibri"/>
                <w:sz w:val="18"/>
                <w:szCs w:val="18"/>
                <w:lang w:val="en-US"/>
              </w:rPr>
            </w:pPr>
            <w:r w:rsidRPr="002C3B5C">
              <w:rPr>
                <w:rFonts w:eastAsia="Times New Roman"/>
                <w:sz w:val="18"/>
                <w:szCs w:val="18"/>
                <w:lang w:val="en-US"/>
              </w:rPr>
              <w:t xml:space="preserve">Study and identify </w:t>
            </w:r>
            <w:r w:rsidRPr="002C3B5C">
              <w:rPr>
                <w:rFonts w:ascii="Times" w:eastAsia="Times New Roman" w:hAnsi="Times" w:cs="Times"/>
                <w:sz w:val="18"/>
                <w:szCs w:val="18"/>
                <w:lang w:val="en-US"/>
              </w:rPr>
              <w:t xml:space="preserve">the </w:t>
            </w:r>
            <w:r w:rsidRPr="002C3B5C">
              <w:rPr>
                <w:rFonts w:eastAsia="Times New Roman"/>
                <w:sz w:val="18"/>
                <w:szCs w:val="18"/>
                <w:highlight w:val="cyan"/>
                <w:lang w:val="en-US"/>
              </w:rPr>
              <w:t>lessons learned from NR duplex modes</w:t>
            </w:r>
          </w:p>
          <w:p w14:paraId="4C2954DE" w14:textId="77777777" w:rsidR="001110CD" w:rsidRPr="002C3B5C" w:rsidRDefault="001110CD" w:rsidP="0084140A">
            <w:pPr>
              <w:numPr>
                <w:ilvl w:val="0"/>
                <w:numId w:val="16"/>
              </w:numPr>
              <w:overflowPunct/>
              <w:autoSpaceDE/>
              <w:autoSpaceDN/>
              <w:adjustRightInd/>
              <w:spacing w:after="0"/>
              <w:textAlignment w:val="center"/>
              <w:rPr>
                <w:rFonts w:ascii="Calibri" w:eastAsia="Times New Roman" w:hAnsi="Calibri" w:cs="Calibri"/>
                <w:sz w:val="18"/>
                <w:szCs w:val="18"/>
                <w:lang w:val="en-US"/>
              </w:rPr>
            </w:pPr>
            <w:r w:rsidRPr="002C3B5C">
              <w:rPr>
                <w:rFonts w:eastAsia="Times New Roman"/>
                <w:sz w:val="18"/>
                <w:szCs w:val="18"/>
                <w:lang w:val="en-US"/>
              </w:rPr>
              <w:t>On 6GR duplexing study, RAN1 considers at least following duplex types</w:t>
            </w:r>
          </w:p>
          <w:p w14:paraId="68A999CB" w14:textId="77777777" w:rsidR="001110CD" w:rsidRPr="002C3B5C" w:rsidRDefault="001110CD" w:rsidP="0084140A">
            <w:pPr>
              <w:numPr>
                <w:ilvl w:val="1"/>
                <w:numId w:val="16"/>
              </w:numPr>
              <w:overflowPunct/>
              <w:autoSpaceDE/>
              <w:autoSpaceDN/>
              <w:adjustRightInd/>
              <w:spacing w:after="0"/>
              <w:textAlignment w:val="center"/>
              <w:rPr>
                <w:rFonts w:ascii="Calibri" w:eastAsia="Times New Roman" w:hAnsi="Calibri" w:cs="Calibri"/>
                <w:sz w:val="18"/>
                <w:szCs w:val="18"/>
                <w:lang w:val="en-US"/>
              </w:rPr>
            </w:pPr>
            <w:r w:rsidRPr="002C3B5C">
              <w:rPr>
                <w:rFonts w:eastAsia="Times New Roman"/>
                <w:sz w:val="18"/>
                <w:szCs w:val="18"/>
                <w:lang w:val="en-US"/>
              </w:rPr>
              <w:t>FD-FDD</w:t>
            </w:r>
          </w:p>
          <w:p w14:paraId="4D7DF615" w14:textId="77777777" w:rsidR="001110CD" w:rsidRPr="002C3B5C" w:rsidRDefault="001110CD" w:rsidP="0084140A">
            <w:pPr>
              <w:numPr>
                <w:ilvl w:val="1"/>
                <w:numId w:val="16"/>
              </w:numPr>
              <w:overflowPunct/>
              <w:autoSpaceDE/>
              <w:autoSpaceDN/>
              <w:adjustRightInd/>
              <w:spacing w:after="0"/>
              <w:textAlignment w:val="center"/>
              <w:rPr>
                <w:rFonts w:ascii="Calibri" w:eastAsia="Times New Roman" w:hAnsi="Calibri" w:cs="Calibri"/>
                <w:sz w:val="18"/>
                <w:szCs w:val="18"/>
                <w:lang w:val="en-US"/>
              </w:rPr>
            </w:pPr>
            <w:r w:rsidRPr="002C3B5C">
              <w:rPr>
                <w:rFonts w:eastAsia="Times New Roman"/>
                <w:sz w:val="18"/>
                <w:szCs w:val="18"/>
                <w:lang w:val="en-US"/>
              </w:rPr>
              <w:t>Semi-static TDD</w:t>
            </w:r>
          </w:p>
          <w:p w14:paraId="74566EB3" w14:textId="77777777" w:rsidR="001110CD" w:rsidRPr="002C3B5C" w:rsidRDefault="001110CD" w:rsidP="0084140A">
            <w:pPr>
              <w:numPr>
                <w:ilvl w:val="1"/>
                <w:numId w:val="16"/>
              </w:numPr>
              <w:overflowPunct/>
              <w:autoSpaceDE/>
              <w:autoSpaceDN/>
              <w:adjustRightInd/>
              <w:spacing w:after="0"/>
              <w:textAlignment w:val="center"/>
              <w:rPr>
                <w:rFonts w:ascii="Calibri" w:eastAsia="Times New Roman" w:hAnsi="Calibri" w:cs="Calibri"/>
                <w:sz w:val="18"/>
                <w:szCs w:val="18"/>
                <w:lang w:val="en-US"/>
              </w:rPr>
            </w:pPr>
            <w:proofErr w:type="spellStart"/>
            <w:r w:rsidRPr="002C3B5C">
              <w:rPr>
                <w:rFonts w:eastAsia="Times New Roman"/>
                <w:sz w:val="18"/>
                <w:szCs w:val="18"/>
                <w:lang w:val="en-US"/>
              </w:rPr>
              <w:t>gNB</w:t>
            </w:r>
            <w:proofErr w:type="spellEnd"/>
            <w:r w:rsidRPr="002C3B5C">
              <w:rPr>
                <w:rFonts w:eastAsia="Times New Roman"/>
                <w:sz w:val="18"/>
                <w:szCs w:val="18"/>
                <w:lang w:val="en-US"/>
              </w:rPr>
              <w:t xml:space="preserve"> semi-static SBFD</w:t>
            </w:r>
          </w:p>
          <w:p w14:paraId="32E1B886" w14:textId="77777777" w:rsidR="001110CD" w:rsidRPr="002C3B5C" w:rsidRDefault="001110CD" w:rsidP="0084140A">
            <w:pPr>
              <w:numPr>
                <w:ilvl w:val="1"/>
                <w:numId w:val="16"/>
              </w:numPr>
              <w:overflowPunct/>
              <w:autoSpaceDE/>
              <w:autoSpaceDN/>
              <w:adjustRightInd/>
              <w:spacing w:after="0"/>
              <w:textAlignment w:val="center"/>
              <w:rPr>
                <w:rFonts w:ascii="Calibri" w:eastAsia="Times New Roman" w:hAnsi="Calibri" w:cs="Calibri"/>
                <w:sz w:val="18"/>
                <w:szCs w:val="18"/>
                <w:lang w:val="en-US"/>
              </w:rPr>
            </w:pPr>
            <w:r w:rsidRPr="002C3B5C">
              <w:rPr>
                <w:rFonts w:eastAsia="Times New Roman"/>
                <w:sz w:val="18"/>
                <w:szCs w:val="18"/>
                <w:lang w:val="en-US"/>
              </w:rPr>
              <w:t>HD-FDD on UE side</w:t>
            </w:r>
          </w:p>
          <w:p w14:paraId="1870AAF3" w14:textId="77777777" w:rsidR="001110CD" w:rsidRPr="002C3B5C" w:rsidRDefault="001110CD" w:rsidP="0084140A">
            <w:pPr>
              <w:numPr>
                <w:ilvl w:val="1"/>
                <w:numId w:val="16"/>
              </w:numPr>
              <w:overflowPunct/>
              <w:autoSpaceDE/>
              <w:autoSpaceDN/>
              <w:adjustRightInd/>
              <w:spacing w:after="0"/>
              <w:textAlignment w:val="center"/>
              <w:rPr>
                <w:rFonts w:ascii="Calibri" w:eastAsia="Times New Roman" w:hAnsi="Calibri" w:cs="Calibri"/>
                <w:sz w:val="18"/>
                <w:szCs w:val="18"/>
                <w:lang w:val="en-US"/>
              </w:rPr>
            </w:pPr>
            <w:r w:rsidRPr="002C3B5C">
              <w:rPr>
                <w:rFonts w:eastAsia="Times New Roman"/>
                <w:sz w:val="18"/>
                <w:szCs w:val="18"/>
                <w:lang w:val="en-US"/>
              </w:rPr>
              <w:t>Dynamic TDD</w:t>
            </w:r>
          </w:p>
          <w:p w14:paraId="355ADD95" w14:textId="77777777" w:rsidR="001110CD" w:rsidRPr="002C3B5C" w:rsidRDefault="001110CD" w:rsidP="0084140A">
            <w:pPr>
              <w:numPr>
                <w:ilvl w:val="0"/>
                <w:numId w:val="16"/>
              </w:numPr>
              <w:overflowPunct/>
              <w:autoSpaceDE/>
              <w:autoSpaceDN/>
              <w:adjustRightInd/>
              <w:spacing w:after="0"/>
              <w:textAlignment w:val="center"/>
              <w:rPr>
                <w:rFonts w:ascii="Calibri" w:eastAsia="Times New Roman" w:hAnsi="Calibri" w:cs="Calibri"/>
                <w:sz w:val="18"/>
                <w:szCs w:val="18"/>
                <w:lang w:val="en-US"/>
              </w:rPr>
            </w:pPr>
            <w:r w:rsidRPr="002C3B5C">
              <w:rPr>
                <w:rFonts w:eastAsia="Times New Roman"/>
                <w:sz w:val="18"/>
                <w:szCs w:val="18"/>
                <w:lang w:val="en-US"/>
              </w:rPr>
              <w:t>Study whether to consider following duplexing types</w:t>
            </w:r>
          </w:p>
          <w:p w14:paraId="79F36488" w14:textId="77777777" w:rsidR="001110CD" w:rsidRPr="002C3B5C" w:rsidRDefault="001110CD" w:rsidP="0084140A">
            <w:pPr>
              <w:numPr>
                <w:ilvl w:val="1"/>
                <w:numId w:val="16"/>
              </w:numPr>
              <w:overflowPunct/>
              <w:autoSpaceDE/>
              <w:autoSpaceDN/>
              <w:adjustRightInd/>
              <w:spacing w:after="0"/>
              <w:textAlignment w:val="center"/>
              <w:rPr>
                <w:rFonts w:ascii="Calibri" w:eastAsia="Times New Roman" w:hAnsi="Calibri" w:cs="Calibri"/>
                <w:sz w:val="18"/>
                <w:szCs w:val="18"/>
                <w:lang w:val="en-US"/>
              </w:rPr>
            </w:pPr>
            <w:proofErr w:type="spellStart"/>
            <w:r w:rsidRPr="002C3B5C">
              <w:rPr>
                <w:rFonts w:eastAsia="Times New Roman"/>
                <w:sz w:val="18"/>
                <w:szCs w:val="18"/>
                <w:lang w:val="en-US"/>
              </w:rPr>
              <w:t>gNB</w:t>
            </w:r>
            <w:proofErr w:type="spellEnd"/>
            <w:r w:rsidRPr="002C3B5C">
              <w:rPr>
                <w:rFonts w:eastAsia="Times New Roman"/>
                <w:sz w:val="18"/>
                <w:szCs w:val="18"/>
                <w:lang w:val="en-US"/>
              </w:rPr>
              <w:t xml:space="preserve"> dynamic SBFD</w:t>
            </w:r>
          </w:p>
          <w:p w14:paraId="0964B995" w14:textId="77777777" w:rsidR="001110CD" w:rsidRPr="002C3B5C" w:rsidRDefault="001110CD" w:rsidP="0084140A">
            <w:pPr>
              <w:numPr>
                <w:ilvl w:val="1"/>
                <w:numId w:val="16"/>
              </w:numPr>
              <w:overflowPunct/>
              <w:autoSpaceDE/>
              <w:autoSpaceDN/>
              <w:adjustRightInd/>
              <w:spacing w:after="0"/>
              <w:textAlignment w:val="center"/>
              <w:rPr>
                <w:rFonts w:ascii="Calibri" w:eastAsia="Times New Roman" w:hAnsi="Calibri" w:cs="Calibri"/>
                <w:sz w:val="18"/>
                <w:szCs w:val="18"/>
                <w:lang w:val="en-US"/>
              </w:rPr>
            </w:pPr>
            <w:r w:rsidRPr="002C3B5C">
              <w:rPr>
                <w:rFonts w:eastAsia="Times New Roman"/>
                <w:sz w:val="18"/>
                <w:szCs w:val="18"/>
                <w:lang w:val="en-US"/>
              </w:rPr>
              <w:t>UE SBFD</w:t>
            </w:r>
          </w:p>
          <w:p w14:paraId="78304C7D" w14:textId="77777777" w:rsidR="001110CD" w:rsidRPr="002C3B5C" w:rsidRDefault="001110CD" w:rsidP="0084140A">
            <w:pPr>
              <w:numPr>
                <w:ilvl w:val="1"/>
                <w:numId w:val="16"/>
              </w:numPr>
              <w:overflowPunct/>
              <w:autoSpaceDE/>
              <w:autoSpaceDN/>
              <w:adjustRightInd/>
              <w:spacing w:after="0"/>
              <w:textAlignment w:val="center"/>
              <w:rPr>
                <w:rFonts w:ascii="Calibri" w:eastAsia="Times New Roman" w:hAnsi="Calibri" w:cs="Calibri"/>
                <w:sz w:val="18"/>
                <w:szCs w:val="18"/>
                <w:lang w:val="en-US"/>
              </w:rPr>
            </w:pPr>
            <w:proofErr w:type="spellStart"/>
            <w:r w:rsidRPr="002C3B5C">
              <w:rPr>
                <w:rFonts w:eastAsia="Times New Roman"/>
                <w:sz w:val="18"/>
                <w:szCs w:val="18"/>
                <w:lang w:val="en-US"/>
              </w:rPr>
              <w:t>gNB</w:t>
            </w:r>
            <w:proofErr w:type="spellEnd"/>
            <w:r w:rsidRPr="002C3B5C">
              <w:rPr>
                <w:rFonts w:eastAsia="Times New Roman"/>
                <w:sz w:val="18"/>
                <w:szCs w:val="18"/>
                <w:lang w:val="en-US"/>
              </w:rPr>
              <w:t xml:space="preserve"> FD</w:t>
            </w:r>
          </w:p>
          <w:p w14:paraId="6FF33C90" w14:textId="77777777" w:rsidR="001110CD" w:rsidRPr="002C3B5C" w:rsidRDefault="001110CD" w:rsidP="0084140A">
            <w:pPr>
              <w:numPr>
                <w:ilvl w:val="1"/>
                <w:numId w:val="16"/>
              </w:numPr>
              <w:overflowPunct/>
              <w:autoSpaceDE/>
              <w:autoSpaceDN/>
              <w:adjustRightInd/>
              <w:spacing w:after="0"/>
              <w:textAlignment w:val="center"/>
              <w:rPr>
                <w:rFonts w:ascii="Calibri" w:eastAsia="Times New Roman" w:hAnsi="Calibri" w:cs="Calibri"/>
                <w:sz w:val="18"/>
                <w:szCs w:val="18"/>
                <w:lang w:val="en-US"/>
              </w:rPr>
            </w:pPr>
            <w:r w:rsidRPr="002C3B5C">
              <w:rPr>
                <w:rFonts w:eastAsia="Times New Roman"/>
                <w:sz w:val="18"/>
                <w:szCs w:val="18"/>
                <w:lang w:val="en-US"/>
              </w:rPr>
              <w:t>Note: Other duplex modes are not precluded</w:t>
            </w:r>
          </w:p>
          <w:p w14:paraId="6167428B" w14:textId="77777777" w:rsidR="001110CD" w:rsidRPr="002C3B5C" w:rsidRDefault="001110CD" w:rsidP="001110CD">
            <w:pPr>
              <w:spacing w:after="0"/>
              <w:ind w:left="540"/>
              <w:rPr>
                <w:rFonts w:eastAsia="Times New Roman"/>
                <w:sz w:val="16"/>
                <w:szCs w:val="16"/>
                <w:lang w:val="en-US"/>
              </w:rPr>
            </w:pPr>
            <w:r w:rsidRPr="002C3B5C">
              <w:rPr>
                <w:rFonts w:eastAsia="Times New Roman"/>
                <w:sz w:val="16"/>
                <w:szCs w:val="16"/>
                <w:lang w:val="en-US"/>
              </w:rPr>
              <w:t> </w:t>
            </w:r>
          </w:p>
          <w:p w14:paraId="5170AD6E" w14:textId="77777777" w:rsidR="001110CD" w:rsidRPr="002C3B5C" w:rsidRDefault="001110CD" w:rsidP="001110CD">
            <w:pPr>
              <w:spacing w:after="0"/>
              <w:ind w:left="540"/>
              <w:rPr>
                <w:rFonts w:eastAsia="Times New Roman"/>
                <w:sz w:val="16"/>
                <w:szCs w:val="16"/>
                <w:lang w:val="en-US"/>
              </w:rPr>
            </w:pPr>
            <w:r w:rsidRPr="002C3B5C">
              <w:rPr>
                <w:rFonts w:eastAsia="Times New Roman"/>
                <w:sz w:val="16"/>
                <w:szCs w:val="16"/>
                <w:highlight w:val="green"/>
                <w:lang w:val="en-US"/>
              </w:rPr>
              <w:t>Agreement</w:t>
            </w:r>
          </w:p>
          <w:p w14:paraId="67E63E07" w14:textId="1AE39B8C" w:rsidR="001110CD" w:rsidRPr="001110CD" w:rsidRDefault="001110CD" w:rsidP="0084140A">
            <w:pPr>
              <w:numPr>
                <w:ilvl w:val="0"/>
                <w:numId w:val="17"/>
              </w:numPr>
              <w:overflowPunct/>
              <w:autoSpaceDE/>
              <w:autoSpaceDN/>
              <w:adjustRightInd/>
              <w:spacing w:afterLines="50" w:after="120"/>
              <w:ind w:left="714" w:hanging="357"/>
              <w:textAlignment w:val="center"/>
              <w:rPr>
                <w:rFonts w:ascii="Calibri" w:eastAsia="Times New Roman" w:hAnsi="Calibri" w:cs="Calibri"/>
                <w:sz w:val="18"/>
                <w:szCs w:val="18"/>
                <w:lang w:val="en-US"/>
              </w:rPr>
            </w:pPr>
            <w:r w:rsidRPr="002C3B5C">
              <w:rPr>
                <w:rFonts w:eastAsia="Times New Roman"/>
                <w:sz w:val="18"/>
                <w:szCs w:val="18"/>
                <w:lang w:val="en-US"/>
              </w:rPr>
              <w:t xml:space="preserve">For harmonized 6GR design for TN and NTN, RAN1 studies to identify the technical aspects affected by NTN characteristics, as well as </w:t>
            </w:r>
            <w:r w:rsidRPr="002C3B5C">
              <w:rPr>
                <w:rFonts w:eastAsia="Times New Roman"/>
                <w:sz w:val="18"/>
                <w:szCs w:val="18"/>
                <w:highlight w:val="cyan"/>
                <w:lang w:val="en-US"/>
              </w:rPr>
              <w:t>lessons learned from NR/IoT NTN</w:t>
            </w:r>
          </w:p>
        </w:tc>
      </w:tr>
    </w:tbl>
    <w:p w14:paraId="290CEB50" w14:textId="77777777" w:rsidR="00FD0DA0" w:rsidRPr="00667D1D" w:rsidRDefault="001110CD" w:rsidP="00FD0DA0">
      <w:pPr>
        <w:spacing w:beforeLines="100" w:before="240"/>
        <w:jc w:val="both"/>
        <w:rPr>
          <w:b/>
          <w:i/>
          <w:lang w:val="en-US"/>
        </w:rPr>
      </w:pPr>
      <w:r w:rsidRPr="00667D1D">
        <w:rPr>
          <w:b/>
          <w:i/>
          <w:lang w:val="en-US"/>
        </w:rPr>
        <w:lastRenderedPageBreak/>
        <w:t>Proposal</w:t>
      </w:r>
      <w:r w:rsidR="00631901" w:rsidRPr="00667D1D">
        <w:rPr>
          <w:b/>
          <w:i/>
          <w:lang w:val="en-US"/>
        </w:rPr>
        <w:t xml:space="preserve"> </w:t>
      </w:r>
      <w:r w:rsidR="00767257" w:rsidRPr="00667D1D">
        <w:rPr>
          <w:b/>
          <w:i/>
          <w:lang w:val="en-US"/>
        </w:rPr>
        <w:t>1-</w:t>
      </w:r>
      <w:r w:rsidR="00631901" w:rsidRPr="00667D1D">
        <w:rPr>
          <w:b/>
          <w:i/>
          <w:lang w:val="en-US"/>
        </w:rPr>
        <w:t>1</w:t>
      </w:r>
      <w:r w:rsidRPr="00667D1D">
        <w:rPr>
          <w:b/>
          <w:i/>
          <w:lang w:val="en-US"/>
        </w:rPr>
        <w:t xml:space="preserve">: </w:t>
      </w:r>
      <w:r w:rsidR="00DE0B5B" w:rsidRPr="00667D1D">
        <w:rPr>
          <w:b/>
          <w:i/>
          <w:lang w:val="en-US"/>
        </w:rPr>
        <w:t>Study and identify lessons learned from 5G NR, and remove unnecessary RF requirements/features</w:t>
      </w:r>
      <w:r w:rsidR="00632CB2" w:rsidRPr="00667D1D">
        <w:rPr>
          <w:b/>
          <w:i/>
          <w:lang w:val="en-US"/>
        </w:rPr>
        <w:t xml:space="preserve"> when moving towards 6GR specifications</w:t>
      </w:r>
      <w:r w:rsidR="00DE0B5B" w:rsidRPr="00667D1D">
        <w:rPr>
          <w:b/>
          <w:i/>
          <w:lang w:val="en-US"/>
        </w:rPr>
        <w:t>.</w:t>
      </w:r>
      <w:r w:rsidR="00FD0DA0" w:rsidRPr="00667D1D">
        <w:rPr>
          <w:b/>
          <w:i/>
          <w:lang w:val="en-US"/>
        </w:rPr>
        <w:t xml:space="preserve"> The potential issues to be discussed include:</w:t>
      </w:r>
    </w:p>
    <w:p w14:paraId="6FAC3539" w14:textId="77777777" w:rsidR="00FD0DA0" w:rsidRPr="00667D1D" w:rsidRDefault="00FD0DA0" w:rsidP="00FD0DA0">
      <w:pPr>
        <w:pStyle w:val="afff0"/>
        <w:numPr>
          <w:ilvl w:val="0"/>
          <w:numId w:val="32"/>
        </w:numPr>
        <w:ind w:firstLineChars="0"/>
        <w:rPr>
          <w:rFonts w:ascii="Times New Roman" w:hAnsi="Times New Roman"/>
          <w:b/>
          <w:i/>
          <w:sz w:val="20"/>
          <w:szCs w:val="20"/>
          <w:lang w:val="en-US"/>
        </w:rPr>
      </w:pPr>
      <w:r w:rsidRPr="00667D1D">
        <w:rPr>
          <w:rFonts w:ascii="Times New Roman" w:hAnsi="Times New Roman"/>
          <w:b/>
          <w:i/>
          <w:sz w:val="20"/>
          <w:szCs w:val="20"/>
          <w:lang w:val="en-US"/>
        </w:rPr>
        <w:t>A clean and simple way to apply power boosting</w:t>
      </w:r>
    </w:p>
    <w:p w14:paraId="3C82D1C1" w14:textId="77777777" w:rsidR="00FD0DA0" w:rsidRPr="00667D1D" w:rsidRDefault="00FD0DA0" w:rsidP="00FD0DA0">
      <w:pPr>
        <w:pStyle w:val="afff0"/>
        <w:numPr>
          <w:ilvl w:val="0"/>
          <w:numId w:val="32"/>
        </w:numPr>
        <w:ind w:firstLineChars="0"/>
        <w:rPr>
          <w:rFonts w:ascii="Times New Roman" w:hAnsi="Times New Roman"/>
          <w:b/>
          <w:i/>
          <w:sz w:val="20"/>
          <w:szCs w:val="20"/>
          <w:lang w:val="en-US"/>
        </w:rPr>
      </w:pPr>
      <w:r w:rsidRPr="00667D1D">
        <w:rPr>
          <w:rFonts w:ascii="Times New Roman" w:hAnsi="Times New Roman"/>
          <w:b/>
          <w:i/>
          <w:sz w:val="20"/>
          <w:szCs w:val="20"/>
          <w:lang w:val="en-US"/>
        </w:rPr>
        <w:t>Suitable power limit for inter-band ULCA</w:t>
      </w:r>
    </w:p>
    <w:p w14:paraId="01B5B14F" w14:textId="77777777" w:rsidR="00FD0DA0" w:rsidRPr="00667D1D" w:rsidRDefault="00FD0DA0" w:rsidP="00FD0DA0">
      <w:pPr>
        <w:pStyle w:val="afff0"/>
        <w:numPr>
          <w:ilvl w:val="0"/>
          <w:numId w:val="32"/>
        </w:numPr>
        <w:ind w:firstLineChars="0"/>
        <w:rPr>
          <w:rFonts w:ascii="Times New Roman" w:hAnsi="Times New Roman"/>
          <w:b/>
          <w:i/>
          <w:sz w:val="20"/>
          <w:szCs w:val="20"/>
          <w:lang w:val="en-US"/>
        </w:rPr>
      </w:pPr>
      <w:r w:rsidRPr="00667D1D">
        <w:rPr>
          <w:rFonts w:ascii="Times New Roman" w:hAnsi="Times New Roman"/>
          <w:b/>
          <w:i/>
          <w:sz w:val="20"/>
          <w:szCs w:val="20"/>
          <w:lang w:val="en-US"/>
        </w:rPr>
        <w:t>whether power class fallback is necessary</w:t>
      </w:r>
    </w:p>
    <w:p w14:paraId="325FCF29" w14:textId="77777777" w:rsidR="00FD0DA0" w:rsidRPr="00667D1D" w:rsidRDefault="00FD0DA0" w:rsidP="00FD0DA0">
      <w:pPr>
        <w:pStyle w:val="afff0"/>
        <w:numPr>
          <w:ilvl w:val="0"/>
          <w:numId w:val="32"/>
        </w:numPr>
        <w:ind w:firstLineChars="0"/>
        <w:rPr>
          <w:rFonts w:ascii="Times New Roman" w:hAnsi="Times New Roman"/>
          <w:b/>
          <w:i/>
          <w:sz w:val="20"/>
          <w:szCs w:val="20"/>
          <w:lang w:val="en-US"/>
        </w:rPr>
      </w:pPr>
      <w:r w:rsidRPr="00667D1D">
        <w:rPr>
          <w:rFonts w:ascii="Times New Roman" w:hAnsi="Times New Roman"/>
          <w:b/>
          <w:i/>
          <w:sz w:val="20"/>
          <w:szCs w:val="20"/>
          <w:lang w:val="en-US"/>
        </w:rPr>
        <w:t>unified approach (A-MPR vs RB scheduling restrictions) for meeting ASE requirements for UE co-existence</w:t>
      </w:r>
    </w:p>
    <w:p w14:paraId="209B18DD" w14:textId="77777777" w:rsidR="00FD0DA0" w:rsidRPr="00667D1D" w:rsidRDefault="00FD0DA0" w:rsidP="00FD0DA0">
      <w:pPr>
        <w:pStyle w:val="afff0"/>
        <w:numPr>
          <w:ilvl w:val="0"/>
          <w:numId w:val="32"/>
        </w:numPr>
        <w:ind w:firstLineChars="0"/>
        <w:rPr>
          <w:rFonts w:ascii="Times New Roman" w:hAnsi="Times New Roman"/>
          <w:b/>
          <w:i/>
          <w:sz w:val="20"/>
          <w:szCs w:val="20"/>
          <w:lang w:val="en-US"/>
        </w:rPr>
      </w:pPr>
      <w:r w:rsidRPr="00667D1D">
        <w:rPr>
          <w:rFonts w:ascii="Times New Roman" w:hAnsi="Times New Roman"/>
          <w:b/>
          <w:i/>
          <w:sz w:val="20"/>
          <w:szCs w:val="20"/>
          <w:lang w:val="en-US"/>
        </w:rPr>
        <w:t>how to deliver all the A-MPR for all the bands with ASE for all the power classes from 6GR day 1</w:t>
      </w:r>
    </w:p>
    <w:p w14:paraId="79158CE8" w14:textId="422850E7" w:rsidR="00FD0DA0" w:rsidRPr="00667D1D" w:rsidRDefault="00FD0DA0" w:rsidP="00FD0DA0">
      <w:pPr>
        <w:pStyle w:val="afff0"/>
        <w:numPr>
          <w:ilvl w:val="0"/>
          <w:numId w:val="32"/>
        </w:numPr>
        <w:ind w:firstLineChars="0"/>
        <w:rPr>
          <w:rFonts w:ascii="Times New Roman" w:hAnsi="Times New Roman"/>
          <w:b/>
          <w:i/>
          <w:sz w:val="20"/>
          <w:szCs w:val="20"/>
          <w:lang w:val="en-US"/>
        </w:rPr>
      </w:pPr>
      <w:r w:rsidRPr="00667D1D">
        <w:rPr>
          <w:rFonts w:ascii="Times New Roman" w:hAnsi="Times New Roman"/>
          <w:b/>
          <w:i/>
          <w:sz w:val="20"/>
          <w:szCs w:val="20"/>
          <w:lang w:val="en-US"/>
        </w:rPr>
        <w:t>power class</w:t>
      </w:r>
      <w:r w:rsidR="005D3143" w:rsidRPr="00667D1D">
        <w:rPr>
          <w:rFonts w:ascii="Times New Roman" w:hAnsi="Times New Roman"/>
          <w:b/>
          <w:i/>
          <w:sz w:val="20"/>
          <w:szCs w:val="20"/>
          <w:lang w:val="en-US"/>
        </w:rPr>
        <w:t xml:space="preserve"> </w:t>
      </w:r>
      <w:r w:rsidRPr="00667D1D">
        <w:rPr>
          <w:rFonts w:ascii="Times New Roman" w:hAnsi="Times New Roman"/>
          <w:b/>
          <w:i/>
          <w:sz w:val="20"/>
          <w:szCs w:val="20"/>
          <w:lang w:val="en-US"/>
        </w:rPr>
        <w:t>ambiguity for single/dual UL transmissions in the context of band combination and/or Tx switching</w:t>
      </w:r>
      <w:r w:rsidR="005D3143" w:rsidRPr="00667D1D">
        <w:rPr>
          <w:rFonts w:ascii="Times New Roman" w:hAnsi="Times New Roman"/>
          <w:b/>
          <w:i/>
          <w:sz w:val="20"/>
          <w:szCs w:val="20"/>
          <w:lang w:val="en-US"/>
        </w:rPr>
        <w:t>, including the applicable power class capability signaling for at least the following cases:</w:t>
      </w:r>
    </w:p>
    <w:p w14:paraId="507C41CA" w14:textId="7FE5018E" w:rsidR="005D3143" w:rsidRPr="00667D1D" w:rsidRDefault="005D3143">
      <w:pPr>
        <w:pStyle w:val="afff0"/>
        <w:numPr>
          <w:ilvl w:val="1"/>
          <w:numId w:val="32"/>
        </w:numPr>
        <w:ind w:firstLineChars="0"/>
        <w:rPr>
          <w:rFonts w:ascii="Times New Roman" w:hAnsi="Times New Roman"/>
          <w:b/>
          <w:i/>
          <w:sz w:val="20"/>
          <w:szCs w:val="20"/>
          <w:lang w:val="en-US"/>
        </w:rPr>
      </w:pPr>
      <w:r w:rsidRPr="00667D1D">
        <w:rPr>
          <w:rFonts w:ascii="Times New Roman" w:hAnsi="Times New Roman"/>
          <w:b/>
          <w:i/>
          <w:sz w:val="20"/>
          <w:szCs w:val="20"/>
          <w:lang w:val="en-US"/>
        </w:rPr>
        <w:t>Single configured UL CC with DL CA</w:t>
      </w:r>
    </w:p>
    <w:p w14:paraId="0F79A71D" w14:textId="633544EF" w:rsidR="005D3143" w:rsidRPr="00667D1D" w:rsidRDefault="005D3143" w:rsidP="005D3143">
      <w:pPr>
        <w:pStyle w:val="afff0"/>
        <w:numPr>
          <w:ilvl w:val="1"/>
          <w:numId w:val="32"/>
        </w:numPr>
        <w:ind w:firstLineChars="0"/>
        <w:rPr>
          <w:rFonts w:ascii="Times New Roman" w:hAnsi="Times New Roman"/>
          <w:b/>
          <w:i/>
          <w:sz w:val="20"/>
          <w:szCs w:val="20"/>
          <w:lang w:val="en-US"/>
        </w:rPr>
      </w:pPr>
      <w:r w:rsidRPr="00667D1D">
        <w:rPr>
          <w:rFonts w:ascii="Times New Roman" w:hAnsi="Times New Roman"/>
          <w:b/>
          <w:i/>
          <w:sz w:val="20"/>
          <w:szCs w:val="20"/>
          <w:lang w:val="en-US"/>
        </w:rPr>
        <w:t>Dual UL or single UL transmission as controlled by PDCCH scheduling</w:t>
      </w:r>
    </w:p>
    <w:p w14:paraId="0DA2615D" w14:textId="62D56C68" w:rsidR="005D3143" w:rsidRPr="00667D1D" w:rsidRDefault="005D3143" w:rsidP="005D3143">
      <w:pPr>
        <w:pStyle w:val="afff0"/>
        <w:numPr>
          <w:ilvl w:val="1"/>
          <w:numId w:val="32"/>
        </w:numPr>
        <w:ind w:firstLineChars="0"/>
        <w:rPr>
          <w:rFonts w:ascii="Times New Roman" w:hAnsi="Times New Roman"/>
          <w:b/>
          <w:i/>
          <w:sz w:val="20"/>
          <w:szCs w:val="20"/>
          <w:lang w:val="en-US"/>
        </w:rPr>
      </w:pPr>
      <w:r w:rsidRPr="00667D1D">
        <w:rPr>
          <w:rFonts w:ascii="Times New Roman" w:hAnsi="Times New Roman"/>
          <w:b/>
          <w:i/>
          <w:sz w:val="20"/>
          <w:szCs w:val="20"/>
          <w:lang w:val="en-US"/>
        </w:rPr>
        <w:t>Tx switching between different bands and LB CA switching</w:t>
      </w:r>
    </w:p>
    <w:p w14:paraId="30ACB896" w14:textId="524000EF" w:rsidR="005D3143" w:rsidRPr="00667D1D" w:rsidRDefault="005D3143" w:rsidP="00D12B70">
      <w:pPr>
        <w:pStyle w:val="afff0"/>
        <w:numPr>
          <w:ilvl w:val="1"/>
          <w:numId w:val="32"/>
        </w:numPr>
        <w:ind w:firstLineChars="0"/>
        <w:rPr>
          <w:rFonts w:ascii="Times New Roman" w:hAnsi="Times New Roman"/>
          <w:b/>
          <w:i/>
          <w:sz w:val="20"/>
          <w:szCs w:val="20"/>
          <w:lang w:val="en-US"/>
        </w:rPr>
      </w:pPr>
      <w:r w:rsidRPr="00667D1D">
        <w:rPr>
          <w:rFonts w:ascii="Times New Roman" w:hAnsi="Times New Roman"/>
          <w:b/>
          <w:i/>
          <w:sz w:val="20"/>
          <w:szCs w:val="20"/>
          <w:lang w:val="en-US"/>
        </w:rPr>
        <w:t>Per CC Power Class for intra band UL CA with two PAs depending on CCs distance and/or usage of UL MIMO</w:t>
      </w:r>
    </w:p>
    <w:p w14:paraId="04EC3C5C" w14:textId="77777777" w:rsidR="00DE0B5B" w:rsidRPr="00DE0B5B" w:rsidRDefault="00DE0B5B" w:rsidP="00CC5213">
      <w:pPr>
        <w:overflowPunct/>
        <w:autoSpaceDE/>
        <w:autoSpaceDN/>
        <w:adjustRightInd/>
        <w:spacing w:beforeLines="50" w:before="120"/>
        <w:jc w:val="both"/>
        <w:textAlignment w:val="auto"/>
        <w:rPr>
          <w:rFonts w:eastAsiaTheme="minorEastAsia"/>
          <w:b/>
          <w:bCs/>
          <w:u w:val="single"/>
          <w:lang w:eastAsia="en-US"/>
        </w:rPr>
      </w:pPr>
      <w:r w:rsidRPr="00DE0B5B">
        <w:rPr>
          <w:rFonts w:eastAsiaTheme="minorEastAsia"/>
          <w:b/>
          <w:bCs/>
          <w:u w:val="single"/>
          <w:lang w:eastAsia="en-US"/>
        </w:rPr>
        <w:t>Key technical directions</w:t>
      </w:r>
    </w:p>
    <w:p w14:paraId="75D44CA4" w14:textId="60D0248B" w:rsidR="00DE0B5B" w:rsidRPr="00DE0B5B" w:rsidRDefault="00DE0B5B" w:rsidP="00DE0B5B">
      <w:pPr>
        <w:overflowPunct/>
        <w:autoSpaceDE/>
        <w:autoSpaceDN/>
        <w:adjustRightInd/>
        <w:jc w:val="both"/>
        <w:textAlignment w:val="auto"/>
        <w:rPr>
          <w:rFonts w:eastAsiaTheme="minorEastAsia"/>
          <w:color w:val="000000" w:themeColor="text1"/>
          <w:lang w:val="en-US"/>
        </w:rPr>
      </w:pPr>
      <w:r w:rsidRPr="00DE0B5B">
        <w:rPr>
          <w:rFonts w:eastAsiaTheme="minorEastAsia"/>
          <w:color w:val="000000" w:themeColor="text1"/>
          <w:lang w:val="en-US"/>
        </w:rPr>
        <w:t>By the end of Rel-20, many NR bands will be able to support PC1.5 and even PC1 or higher</w:t>
      </w:r>
      <w:r w:rsidR="00632CB2">
        <w:rPr>
          <w:rFonts w:eastAsiaTheme="minorEastAsia"/>
          <w:color w:val="000000" w:themeColor="text1"/>
          <w:lang w:val="en-US"/>
        </w:rPr>
        <w:t xml:space="preserve"> power classes</w:t>
      </w:r>
      <w:r w:rsidRPr="00DE0B5B">
        <w:rPr>
          <w:rFonts w:eastAsiaTheme="minorEastAsia"/>
          <w:color w:val="000000" w:themeColor="text1"/>
          <w:lang w:val="en-US"/>
        </w:rPr>
        <w:t>. Hence, at the start of 6G WI, high power UE</w:t>
      </w:r>
      <w:r w:rsidR="00632CB2">
        <w:rPr>
          <w:rFonts w:eastAsiaTheme="minorEastAsia"/>
          <w:color w:val="000000" w:themeColor="text1"/>
          <w:lang w:val="en-US"/>
        </w:rPr>
        <w:t>s</w:t>
      </w:r>
      <w:r w:rsidRPr="00DE0B5B">
        <w:rPr>
          <w:rFonts w:eastAsiaTheme="minorEastAsia"/>
          <w:color w:val="000000" w:themeColor="text1"/>
          <w:lang w:val="en-US"/>
        </w:rPr>
        <w:t xml:space="preserve"> would become the mainstream. It’s worth reconsidering the default power class for each operating bands, rather than reuse PC3 as in NR. For example, PC2 could be the default power class for TDD bands. Given the larger propagation loss and penetration loss at higher frequencies, higher power class could help improve the UL coverage.</w:t>
      </w:r>
    </w:p>
    <w:p w14:paraId="6C8D2AC2" w14:textId="5E50378C" w:rsidR="00DE0B5B" w:rsidRPr="00DE0B5B" w:rsidRDefault="00FD0DA0" w:rsidP="001110CD">
      <w:pPr>
        <w:jc w:val="both"/>
        <w:rPr>
          <w:b/>
          <w:i/>
          <w:lang w:val="en-US"/>
        </w:rPr>
      </w:pPr>
      <w:r>
        <w:rPr>
          <w:b/>
          <w:i/>
          <w:lang w:val="en-US"/>
        </w:rPr>
        <w:t xml:space="preserve">Proposal 1-2: </w:t>
      </w:r>
      <w:r w:rsidRPr="00DE0B5B">
        <w:rPr>
          <w:b/>
          <w:i/>
          <w:lang w:val="en-US"/>
        </w:rPr>
        <w:t>Study the default power class for FDD and TDD bands for 6G, considering the HPUE progress in 5G NR.</w:t>
      </w:r>
    </w:p>
    <w:p w14:paraId="7EAE45FD" w14:textId="77777777" w:rsidR="00DE0B5B" w:rsidRPr="00DE0B5B" w:rsidRDefault="00DE0B5B" w:rsidP="00DE0B5B">
      <w:pPr>
        <w:overflowPunct/>
        <w:autoSpaceDE/>
        <w:autoSpaceDN/>
        <w:adjustRightInd/>
        <w:jc w:val="both"/>
        <w:textAlignment w:val="auto"/>
        <w:rPr>
          <w:rFonts w:eastAsiaTheme="minorEastAsia"/>
          <w:color w:val="000000" w:themeColor="text1"/>
          <w:lang w:val="en-US"/>
        </w:rPr>
      </w:pPr>
      <w:r w:rsidRPr="00DE0B5B">
        <w:rPr>
          <w:rFonts w:eastAsiaTheme="minorEastAsia"/>
          <w:color w:val="000000" w:themeColor="text1"/>
          <w:lang w:val="en-US"/>
        </w:rPr>
        <w:lastRenderedPageBreak/>
        <w:t>In previous meetings, there were discussions on how to maximize the UL transmission power capability for inter-band CA, depending on RRC configuration, activation/deactivation, and/or dynamic scheduling. No conclusions were reached due to lack of time. In 6G SI, such effort can be resumed.</w:t>
      </w:r>
    </w:p>
    <w:p w14:paraId="4F130ECD" w14:textId="637C0095" w:rsidR="00370184" w:rsidRDefault="00FD0DA0" w:rsidP="001110CD">
      <w:pPr>
        <w:jc w:val="both"/>
        <w:rPr>
          <w:b/>
          <w:i/>
          <w:lang w:val="en-US"/>
        </w:rPr>
      </w:pPr>
      <w:r>
        <w:rPr>
          <w:b/>
          <w:i/>
          <w:lang w:val="en-US"/>
        </w:rPr>
        <w:t xml:space="preserve">Proposal 1-3: </w:t>
      </w:r>
      <w:r w:rsidRPr="00DE0B5B">
        <w:rPr>
          <w:b/>
          <w:i/>
          <w:lang w:val="en-US"/>
        </w:rPr>
        <w:t xml:space="preserve">Study how to maximize the UL transmission power capability for CA, subject to RRC configuration, activation/deactivation, and/or dynamic scheduling. </w:t>
      </w:r>
      <w:r>
        <w:rPr>
          <w:b/>
          <w:i/>
          <w:lang w:val="en-US"/>
        </w:rPr>
        <w:t>The corresponding signaling as well as applicable requirements need to be clearly defined.</w:t>
      </w:r>
    </w:p>
    <w:p w14:paraId="0D8AA632" w14:textId="111FE60F" w:rsidR="001337B0" w:rsidRDefault="001337B0" w:rsidP="001337B0">
      <w:pPr>
        <w:jc w:val="both"/>
        <w:rPr>
          <w:lang w:val="en-US"/>
        </w:rPr>
      </w:pPr>
      <w:r w:rsidRPr="0057404A">
        <w:rPr>
          <w:rFonts w:hint="eastAsia"/>
          <w:lang w:val="en-US"/>
        </w:rPr>
        <w:t>Th</w:t>
      </w:r>
      <w:r w:rsidRPr="0057404A">
        <w:rPr>
          <w:lang w:val="en-US"/>
        </w:rPr>
        <w:t xml:space="preserve">e above discussion is mainly from FR1 perspective. The FR2 power class definition in 6G should </w:t>
      </w:r>
      <w:r>
        <w:rPr>
          <w:lang w:val="en-US"/>
        </w:rPr>
        <w:t xml:space="preserve">also </w:t>
      </w:r>
      <w:r w:rsidRPr="0057404A">
        <w:rPr>
          <w:lang w:val="en-US"/>
        </w:rPr>
        <w:t>take the lesson</w:t>
      </w:r>
      <w:r>
        <w:rPr>
          <w:lang w:val="en-US"/>
        </w:rPr>
        <w:t>s</w:t>
      </w:r>
      <w:r w:rsidRPr="0057404A">
        <w:rPr>
          <w:lang w:val="en-US"/>
        </w:rPr>
        <w:t xml:space="preserve"> learned from 5G into account</w:t>
      </w:r>
      <w:r>
        <w:rPr>
          <w:lang w:val="en-US"/>
        </w:rPr>
        <w:t xml:space="preserve"> to promote FR2 industry success in 6G considering so many valuable FR2 spectrum available for many operators</w:t>
      </w:r>
      <w:r w:rsidRPr="0057404A">
        <w:rPr>
          <w:lang w:val="en-US"/>
        </w:rPr>
        <w:t xml:space="preserve">. </w:t>
      </w:r>
      <w:r>
        <w:rPr>
          <w:lang w:val="en-US"/>
        </w:rPr>
        <w:t>O</w:t>
      </w:r>
      <w:r w:rsidRPr="0057404A">
        <w:rPr>
          <w:lang w:val="en-US"/>
        </w:rPr>
        <w:t xml:space="preserve">nly </w:t>
      </w:r>
      <w:r>
        <w:rPr>
          <w:lang w:val="en-US"/>
        </w:rPr>
        <w:t xml:space="preserve">FR2 </w:t>
      </w:r>
      <w:r w:rsidRPr="0057404A">
        <w:rPr>
          <w:lang w:val="en-US"/>
        </w:rPr>
        <w:t xml:space="preserve">PC3 </w:t>
      </w:r>
      <w:r>
        <w:rPr>
          <w:lang w:val="en-US"/>
        </w:rPr>
        <w:t>was</w:t>
      </w:r>
      <w:r w:rsidRPr="0057404A">
        <w:rPr>
          <w:lang w:val="en-US"/>
        </w:rPr>
        <w:t xml:space="preserve"> introduced for handheld UE</w:t>
      </w:r>
      <w:r>
        <w:rPr>
          <w:lang w:val="en-US"/>
        </w:rPr>
        <w:t xml:space="preserve"> in 5G,</w:t>
      </w:r>
      <w:r w:rsidRPr="0057404A">
        <w:rPr>
          <w:lang w:val="en-US"/>
        </w:rPr>
        <w:t xml:space="preserve"> but different power class</w:t>
      </w:r>
      <w:r>
        <w:rPr>
          <w:lang w:val="en-US"/>
        </w:rPr>
        <w:t>es are</w:t>
      </w:r>
      <w:r w:rsidRPr="0057404A">
        <w:rPr>
          <w:lang w:val="en-US"/>
        </w:rPr>
        <w:t xml:space="preserve"> introduced for non-handheld UE considering different scenarios</w:t>
      </w:r>
      <w:r>
        <w:rPr>
          <w:lang w:val="en-US"/>
        </w:rPr>
        <w:t xml:space="preserve"> as shown below.</w:t>
      </w:r>
    </w:p>
    <w:tbl>
      <w:tblPr>
        <w:tblStyle w:val="aff"/>
        <w:tblW w:w="0" w:type="auto"/>
        <w:tblLook w:val="04A0" w:firstRow="1" w:lastRow="0" w:firstColumn="1" w:lastColumn="0" w:noHBand="0" w:noVBand="1"/>
      </w:tblPr>
      <w:tblGrid>
        <w:gridCol w:w="9631"/>
      </w:tblGrid>
      <w:tr w:rsidR="001337B0" w14:paraId="08D748C7" w14:textId="77777777" w:rsidTr="003C266C">
        <w:tc>
          <w:tcPr>
            <w:tcW w:w="9631" w:type="dxa"/>
          </w:tcPr>
          <w:p w14:paraId="1B16796C" w14:textId="77777777" w:rsidR="001337B0" w:rsidRPr="005E23A5" w:rsidRDefault="001337B0" w:rsidP="003C266C">
            <w:pPr>
              <w:pStyle w:val="TH"/>
              <w:keepLines w:val="0"/>
            </w:pPr>
            <w:r w:rsidRPr="005E23A5">
              <w:rPr>
                <w:rStyle w:val="msoins00"/>
                <w:rFonts w:eastAsia="Malgun Gothic"/>
              </w:rPr>
              <w:t>Table 6.2.1.0-1: Assumption of</w:t>
            </w:r>
            <w:r w:rsidRPr="005E23A5">
              <w:t> </w:t>
            </w:r>
            <w:r w:rsidRPr="005E23A5">
              <w:rPr>
                <w:rStyle w:val="msoins00"/>
                <w:rFonts w:eastAsia="Malgun Gothic"/>
              </w:rPr>
              <w:t xml:space="preserve">UE Types </w:t>
            </w:r>
            <w:r>
              <w:rPr>
                <w:rStyle w:val="msoins00"/>
                <w:rFonts w:eastAsia="Malgun Gothic"/>
              </w:rPr>
              <w:t>[TS 38.101-2]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4"/>
              <w:gridCol w:w="4765"/>
            </w:tblGrid>
            <w:tr w:rsidR="001337B0" w:rsidRPr="005E23A5" w14:paraId="43C3D8F9" w14:textId="77777777" w:rsidTr="003C266C">
              <w:trPr>
                <w:jc w:val="center"/>
              </w:trPr>
              <w:tc>
                <w:tcPr>
                  <w:tcW w:w="2094" w:type="dxa"/>
                  <w:tcMar>
                    <w:top w:w="0" w:type="dxa"/>
                    <w:left w:w="108" w:type="dxa"/>
                    <w:bottom w:w="0" w:type="dxa"/>
                    <w:right w:w="108" w:type="dxa"/>
                  </w:tcMar>
                  <w:hideMark/>
                </w:tcPr>
                <w:p w14:paraId="483CF2FC" w14:textId="77777777" w:rsidR="001337B0" w:rsidRPr="005E23A5" w:rsidRDefault="001337B0" w:rsidP="003C266C">
                  <w:pPr>
                    <w:pStyle w:val="TAH"/>
                    <w:keepLines w:val="0"/>
                  </w:pPr>
                  <w:r w:rsidRPr="005E23A5">
                    <w:t>UE</w:t>
                  </w:r>
                  <w:r>
                    <w:t xml:space="preserve"> </w:t>
                  </w:r>
                  <w:r w:rsidRPr="005E23A5">
                    <w:t>Power</w:t>
                  </w:r>
                  <w:r>
                    <w:t xml:space="preserve"> </w:t>
                  </w:r>
                  <w:r w:rsidRPr="005E23A5">
                    <w:t>class</w:t>
                  </w:r>
                </w:p>
              </w:tc>
              <w:tc>
                <w:tcPr>
                  <w:tcW w:w="4765" w:type="dxa"/>
                  <w:tcMar>
                    <w:top w:w="0" w:type="dxa"/>
                    <w:left w:w="108" w:type="dxa"/>
                    <w:bottom w:w="0" w:type="dxa"/>
                    <w:right w:w="108" w:type="dxa"/>
                  </w:tcMar>
                  <w:hideMark/>
                </w:tcPr>
                <w:p w14:paraId="654283B6" w14:textId="77777777" w:rsidR="001337B0" w:rsidRPr="005E23A5" w:rsidRDefault="001337B0" w:rsidP="003C266C">
                  <w:pPr>
                    <w:pStyle w:val="TAH"/>
                    <w:keepLines w:val="0"/>
                  </w:pPr>
                  <w:r w:rsidRPr="005E23A5">
                    <w:t>UE</w:t>
                  </w:r>
                  <w:r>
                    <w:t xml:space="preserve"> </w:t>
                  </w:r>
                  <w:r w:rsidRPr="005E23A5">
                    <w:t>type</w:t>
                  </w:r>
                </w:p>
              </w:tc>
            </w:tr>
            <w:tr w:rsidR="001337B0" w:rsidRPr="005E23A5" w14:paraId="31347271" w14:textId="77777777" w:rsidTr="003C266C">
              <w:trPr>
                <w:jc w:val="center"/>
              </w:trPr>
              <w:tc>
                <w:tcPr>
                  <w:tcW w:w="2094" w:type="dxa"/>
                  <w:tcMar>
                    <w:top w:w="0" w:type="dxa"/>
                    <w:left w:w="108" w:type="dxa"/>
                    <w:bottom w:w="0" w:type="dxa"/>
                    <w:right w:w="108" w:type="dxa"/>
                  </w:tcMar>
                  <w:hideMark/>
                </w:tcPr>
                <w:p w14:paraId="4B67ABF6" w14:textId="77777777" w:rsidR="001337B0" w:rsidRPr="005E23A5" w:rsidRDefault="001337B0" w:rsidP="003C266C">
                  <w:pPr>
                    <w:pStyle w:val="TAC"/>
                    <w:keepLines w:val="0"/>
                  </w:pPr>
                  <w:r w:rsidRPr="005E23A5">
                    <w:t>1</w:t>
                  </w:r>
                </w:p>
              </w:tc>
              <w:tc>
                <w:tcPr>
                  <w:tcW w:w="4765" w:type="dxa"/>
                  <w:tcMar>
                    <w:top w:w="0" w:type="dxa"/>
                    <w:left w:w="108" w:type="dxa"/>
                    <w:bottom w:w="0" w:type="dxa"/>
                    <w:right w:w="108" w:type="dxa"/>
                  </w:tcMar>
                  <w:hideMark/>
                </w:tcPr>
                <w:p w14:paraId="633CDE99" w14:textId="77777777" w:rsidR="001337B0" w:rsidRPr="005E23A5" w:rsidRDefault="001337B0" w:rsidP="003C266C">
                  <w:pPr>
                    <w:pStyle w:val="TAC"/>
                    <w:keepLines w:val="0"/>
                  </w:pPr>
                  <w:r w:rsidRPr="005E23A5">
                    <w:t>Fixed</w:t>
                  </w:r>
                  <w:r>
                    <w:t xml:space="preserve"> </w:t>
                  </w:r>
                  <w:r w:rsidRPr="005E23A5">
                    <w:t>wireless</w:t>
                  </w:r>
                  <w:r>
                    <w:t xml:space="preserve"> </w:t>
                  </w:r>
                  <w:r w:rsidRPr="005E23A5">
                    <w:t>access</w:t>
                  </w:r>
                  <w:r>
                    <w:t xml:space="preserve"> </w:t>
                  </w:r>
                  <w:r w:rsidRPr="005E23A5">
                    <w:t>(FWA)</w:t>
                  </w:r>
                  <w:r>
                    <w:t xml:space="preserve"> </w:t>
                  </w:r>
                  <w:r w:rsidRPr="005E23A5">
                    <w:t>UE</w:t>
                  </w:r>
                </w:p>
              </w:tc>
            </w:tr>
            <w:tr w:rsidR="001337B0" w:rsidRPr="005E23A5" w14:paraId="5EACBC4B" w14:textId="77777777" w:rsidTr="003C266C">
              <w:trPr>
                <w:jc w:val="center"/>
              </w:trPr>
              <w:tc>
                <w:tcPr>
                  <w:tcW w:w="2094" w:type="dxa"/>
                  <w:tcMar>
                    <w:top w:w="0" w:type="dxa"/>
                    <w:left w:w="108" w:type="dxa"/>
                    <w:bottom w:w="0" w:type="dxa"/>
                    <w:right w:w="108" w:type="dxa"/>
                  </w:tcMar>
                  <w:hideMark/>
                </w:tcPr>
                <w:p w14:paraId="4417313E" w14:textId="77777777" w:rsidR="001337B0" w:rsidRPr="005E23A5" w:rsidRDefault="001337B0" w:rsidP="003C266C">
                  <w:pPr>
                    <w:pStyle w:val="TAC"/>
                    <w:keepLines w:val="0"/>
                  </w:pPr>
                  <w:r w:rsidRPr="005E23A5">
                    <w:t>2</w:t>
                  </w:r>
                </w:p>
              </w:tc>
              <w:tc>
                <w:tcPr>
                  <w:tcW w:w="4765" w:type="dxa"/>
                  <w:tcMar>
                    <w:top w:w="0" w:type="dxa"/>
                    <w:left w:w="108" w:type="dxa"/>
                    <w:bottom w:w="0" w:type="dxa"/>
                    <w:right w:w="108" w:type="dxa"/>
                  </w:tcMar>
                  <w:hideMark/>
                </w:tcPr>
                <w:p w14:paraId="48C8E958" w14:textId="77777777" w:rsidR="001337B0" w:rsidRPr="005E23A5" w:rsidRDefault="001337B0" w:rsidP="003C266C">
                  <w:pPr>
                    <w:pStyle w:val="TAC"/>
                    <w:keepLines w:val="0"/>
                  </w:pPr>
                  <w:r w:rsidRPr="005E23A5">
                    <w:t>Vehicular</w:t>
                  </w:r>
                  <w:r>
                    <w:t xml:space="preserve"> </w:t>
                  </w:r>
                  <w:r w:rsidRPr="005E23A5">
                    <w:t>UE</w:t>
                  </w:r>
                </w:p>
              </w:tc>
            </w:tr>
            <w:tr w:rsidR="001337B0" w:rsidRPr="005E23A5" w14:paraId="3263C224" w14:textId="77777777" w:rsidTr="003C266C">
              <w:trPr>
                <w:jc w:val="center"/>
              </w:trPr>
              <w:tc>
                <w:tcPr>
                  <w:tcW w:w="2094" w:type="dxa"/>
                  <w:tcMar>
                    <w:top w:w="0" w:type="dxa"/>
                    <w:left w:w="108" w:type="dxa"/>
                    <w:bottom w:w="0" w:type="dxa"/>
                    <w:right w:w="108" w:type="dxa"/>
                  </w:tcMar>
                  <w:hideMark/>
                </w:tcPr>
                <w:p w14:paraId="23C07598" w14:textId="77777777" w:rsidR="001337B0" w:rsidRPr="006A5E6E" w:rsidRDefault="001337B0" w:rsidP="003C266C">
                  <w:pPr>
                    <w:pStyle w:val="TAC"/>
                    <w:keepLines w:val="0"/>
                    <w:rPr>
                      <w:highlight w:val="yellow"/>
                    </w:rPr>
                  </w:pPr>
                  <w:r w:rsidRPr="006A5E6E">
                    <w:rPr>
                      <w:highlight w:val="yellow"/>
                    </w:rPr>
                    <w:t>3</w:t>
                  </w:r>
                </w:p>
              </w:tc>
              <w:tc>
                <w:tcPr>
                  <w:tcW w:w="4765" w:type="dxa"/>
                  <w:tcMar>
                    <w:top w:w="0" w:type="dxa"/>
                    <w:left w:w="108" w:type="dxa"/>
                    <w:bottom w:w="0" w:type="dxa"/>
                    <w:right w:w="108" w:type="dxa"/>
                  </w:tcMar>
                  <w:hideMark/>
                </w:tcPr>
                <w:p w14:paraId="296C14B9" w14:textId="77777777" w:rsidR="001337B0" w:rsidRPr="006A5E6E" w:rsidRDefault="001337B0" w:rsidP="003C266C">
                  <w:pPr>
                    <w:pStyle w:val="TAC"/>
                    <w:keepLines w:val="0"/>
                    <w:rPr>
                      <w:highlight w:val="yellow"/>
                    </w:rPr>
                  </w:pPr>
                  <w:r w:rsidRPr="006A5E6E">
                    <w:rPr>
                      <w:highlight w:val="yellow"/>
                    </w:rPr>
                    <w:t>Handheld UE</w:t>
                  </w:r>
                </w:p>
              </w:tc>
            </w:tr>
            <w:tr w:rsidR="001337B0" w:rsidRPr="005E23A5" w14:paraId="08DA6644" w14:textId="77777777" w:rsidTr="003C266C">
              <w:trPr>
                <w:jc w:val="center"/>
              </w:trPr>
              <w:tc>
                <w:tcPr>
                  <w:tcW w:w="2094" w:type="dxa"/>
                  <w:tcMar>
                    <w:top w:w="0" w:type="dxa"/>
                    <w:left w:w="108" w:type="dxa"/>
                    <w:bottom w:w="0" w:type="dxa"/>
                    <w:right w:w="108" w:type="dxa"/>
                  </w:tcMar>
                  <w:hideMark/>
                </w:tcPr>
                <w:p w14:paraId="381BBD1D" w14:textId="77777777" w:rsidR="001337B0" w:rsidRPr="005E23A5" w:rsidRDefault="001337B0" w:rsidP="003C266C">
                  <w:pPr>
                    <w:pStyle w:val="TAC"/>
                    <w:keepLines w:val="0"/>
                  </w:pPr>
                  <w:r w:rsidRPr="005E23A5">
                    <w:t>4</w:t>
                  </w:r>
                </w:p>
              </w:tc>
              <w:tc>
                <w:tcPr>
                  <w:tcW w:w="4765" w:type="dxa"/>
                  <w:tcMar>
                    <w:top w:w="0" w:type="dxa"/>
                    <w:left w:w="108" w:type="dxa"/>
                    <w:bottom w:w="0" w:type="dxa"/>
                    <w:right w:w="108" w:type="dxa"/>
                  </w:tcMar>
                  <w:hideMark/>
                </w:tcPr>
                <w:p w14:paraId="1B32D9CE" w14:textId="77777777" w:rsidR="001337B0" w:rsidRPr="005E23A5" w:rsidRDefault="001337B0" w:rsidP="003C266C">
                  <w:pPr>
                    <w:pStyle w:val="TAC"/>
                    <w:keepLines w:val="0"/>
                  </w:pPr>
                  <w:r w:rsidRPr="005E23A5">
                    <w:t>High</w:t>
                  </w:r>
                  <w:r>
                    <w:t xml:space="preserve"> </w:t>
                  </w:r>
                  <w:r w:rsidRPr="005E23A5">
                    <w:t>power</w:t>
                  </w:r>
                  <w:r>
                    <w:t xml:space="preserve"> </w:t>
                  </w:r>
                  <w:r w:rsidRPr="005E23A5">
                    <w:t>non-handheld</w:t>
                  </w:r>
                  <w:r>
                    <w:t xml:space="preserve"> </w:t>
                  </w:r>
                  <w:r w:rsidRPr="005E23A5">
                    <w:t>UE</w:t>
                  </w:r>
                </w:p>
              </w:tc>
            </w:tr>
            <w:tr w:rsidR="001337B0" w:rsidRPr="005E23A5" w14:paraId="5BEB5D53" w14:textId="77777777" w:rsidTr="003C266C">
              <w:trPr>
                <w:jc w:val="center"/>
              </w:trPr>
              <w:tc>
                <w:tcPr>
                  <w:tcW w:w="2094" w:type="dxa"/>
                  <w:tcMar>
                    <w:top w:w="0" w:type="dxa"/>
                    <w:left w:w="108" w:type="dxa"/>
                    <w:bottom w:w="0" w:type="dxa"/>
                    <w:right w:w="108" w:type="dxa"/>
                  </w:tcMar>
                </w:tcPr>
                <w:p w14:paraId="3D91FB8C" w14:textId="77777777" w:rsidR="001337B0" w:rsidRPr="005E23A5" w:rsidRDefault="001337B0" w:rsidP="003C266C">
                  <w:pPr>
                    <w:pStyle w:val="TAC"/>
                    <w:keepLines w:val="0"/>
                  </w:pPr>
                  <w:r w:rsidRPr="005E23A5">
                    <w:t>5</w:t>
                  </w:r>
                </w:p>
              </w:tc>
              <w:tc>
                <w:tcPr>
                  <w:tcW w:w="4765" w:type="dxa"/>
                  <w:tcMar>
                    <w:top w:w="0" w:type="dxa"/>
                    <w:left w:w="108" w:type="dxa"/>
                    <w:bottom w:w="0" w:type="dxa"/>
                    <w:right w:w="108" w:type="dxa"/>
                  </w:tcMar>
                </w:tcPr>
                <w:p w14:paraId="246BF038" w14:textId="77777777" w:rsidR="001337B0" w:rsidRPr="005E23A5" w:rsidRDefault="001337B0" w:rsidP="003C266C">
                  <w:pPr>
                    <w:pStyle w:val="TAC"/>
                    <w:keepLines w:val="0"/>
                  </w:pPr>
                  <w:r w:rsidRPr="005E23A5">
                    <w:t>Fixed</w:t>
                  </w:r>
                  <w:r>
                    <w:t xml:space="preserve"> </w:t>
                  </w:r>
                  <w:r w:rsidRPr="005E23A5">
                    <w:t>wireless</w:t>
                  </w:r>
                  <w:r>
                    <w:t xml:space="preserve"> </w:t>
                  </w:r>
                  <w:r w:rsidRPr="005E23A5">
                    <w:t>access</w:t>
                  </w:r>
                  <w:r>
                    <w:t xml:space="preserve"> </w:t>
                  </w:r>
                  <w:r w:rsidRPr="005E23A5">
                    <w:t>(FWA)</w:t>
                  </w:r>
                  <w:r>
                    <w:t xml:space="preserve"> </w:t>
                  </w:r>
                  <w:r w:rsidRPr="005E23A5">
                    <w:t>UE</w:t>
                  </w:r>
                </w:p>
              </w:tc>
            </w:tr>
            <w:tr w:rsidR="001337B0" w:rsidRPr="005E23A5" w14:paraId="2E859CE6" w14:textId="77777777" w:rsidTr="003C266C">
              <w:trPr>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0FD8" w14:textId="77777777" w:rsidR="001337B0" w:rsidRPr="005E23A5" w:rsidRDefault="001337B0" w:rsidP="003C266C">
                  <w:pPr>
                    <w:pStyle w:val="TAC"/>
                    <w:keepLines w:val="0"/>
                  </w:pPr>
                  <w:r w:rsidRPr="005E23A5">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4B161" w14:textId="77777777" w:rsidR="001337B0" w:rsidRPr="005E23A5" w:rsidRDefault="001337B0" w:rsidP="003C266C">
                  <w:pPr>
                    <w:pStyle w:val="TAC"/>
                    <w:keepLines w:val="0"/>
                  </w:pPr>
                  <w:r w:rsidRPr="005E23A5">
                    <w:t>High</w:t>
                  </w:r>
                  <w:r>
                    <w:t xml:space="preserve"> </w:t>
                  </w:r>
                  <w:r w:rsidRPr="005E23A5">
                    <w:t>Speed</w:t>
                  </w:r>
                  <w:r>
                    <w:t xml:space="preserve"> </w:t>
                  </w:r>
                  <w:r w:rsidRPr="005E23A5">
                    <w:t>Train</w:t>
                  </w:r>
                  <w:r>
                    <w:t xml:space="preserve"> </w:t>
                  </w:r>
                  <w:r w:rsidRPr="005E23A5">
                    <w:t>Roof-Mounted</w:t>
                  </w:r>
                  <w:r>
                    <w:t xml:space="preserve"> </w:t>
                  </w:r>
                  <w:r w:rsidRPr="005E23A5">
                    <w:t>UE</w:t>
                  </w:r>
                </w:p>
              </w:tc>
            </w:tr>
            <w:tr w:rsidR="001337B0" w:rsidRPr="005E23A5" w14:paraId="74851814" w14:textId="77777777" w:rsidTr="003C266C">
              <w:trPr>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0E20B" w14:textId="77777777" w:rsidR="001337B0" w:rsidRPr="005E23A5" w:rsidRDefault="001337B0" w:rsidP="003C266C">
                  <w:pPr>
                    <w:pStyle w:val="TAC"/>
                    <w:keepNext w:val="0"/>
                    <w:keepLines w:val="0"/>
                  </w:pPr>
                  <w:r w:rsidRPr="005E23A5">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CAC92" w14:textId="77777777" w:rsidR="001337B0" w:rsidRPr="005E23A5" w:rsidRDefault="001337B0" w:rsidP="003C266C">
                  <w:pPr>
                    <w:pStyle w:val="TAC"/>
                    <w:keepNext w:val="0"/>
                    <w:keepLines w:val="0"/>
                  </w:pPr>
                  <w:r w:rsidRPr="005E23A5">
                    <w:t>RedCap</w:t>
                  </w:r>
                  <w:r>
                    <w:t xml:space="preserve"> </w:t>
                  </w:r>
                  <w:r w:rsidRPr="005E23A5">
                    <w:t>UE</w:t>
                  </w:r>
                </w:p>
              </w:tc>
            </w:tr>
            <w:tr w:rsidR="001337B0" w:rsidRPr="005E23A5" w14:paraId="77C3BF8B" w14:textId="77777777" w:rsidTr="003C266C">
              <w:trPr>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9BC90" w14:textId="77777777" w:rsidR="001337B0" w:rsidRPr="005E23A5" w:rsidRDefault="001337B0" w:rsidP="003C266C">
                  <w:pPr>
                    <w:pStyle w:val="TAN"/>
                    <w:keepNext w:val="0"/>
                    <w:keepLines w:val="0"/>
                  </w:pPr>
                  <w:r w:rsidRPr="005E23A5">
                    <w:t>Note:</w:t>
                  </w:r>
                  <w:r>
                    <w:t xml:space="preserve">  </w:t>
                  </w:r>
                  <w:r w:rsidRPr="005E23A5">
                    <w:t>Any</w:t>
                  </w:r>
                  <w:r>
                    <w:t xml:space="preserve"> </w:t>
                  </w:r>
                  <w:r w:rsidRPr="005E23A5">
                    <w:t>power</w:t>
                  </w:r>
                  <w:r>
                    <w:t xml:space="preserve"> </w:t>
                  </w:r>
                  <w:r w:rsidRPr="005E23A5">
                    <w:t>class</w:t>
                  </w:r>
                  <w:r>
                    <w:t xml:space="preserve"> </w:t>
                  </w:r>
                  <w:r w:rsidRPr="005E23A5">
                    <w:t>can</w:t>
                  </w:r>
                  <w:r>
                    <w:t xml:space="preserve"> </w:t>
                  </w:r>
                  <w:r w:rsidRPr="005E23A5">
                    <w:t>be</w:t>
                  </w:r>
                  <w:r>
                    <w:t xml:space="preserve"> </w:t>
                  </w:r>
                  <w:r w:rsidRPr="005E23A5">
                    <w:t>used</w:t>
                  </w:r>
                  <w:r>
                    <w:t xml:space="preserve"> </w:t>
                  </w:r>
                  <w:r w:rsidRPr="005E23A5">
                    <w:t>for</w:t>
                  </w:r>
                  <w:r>
                    <w:t xml:space="preserve"> </w:t>
                  </w:r>
                  <w:r w:rsidRPr="005E23A5">
                    <w:t>Redcap</w:t>
                  </w:r>
                  <w:r>
                    <w:t xml:space="preserve"> </w:t>
                  </w:r>
                  <w:r w:rsidRPr="005E23A5">
                    <w:t>type</w:t>
                  </w:r>
                  <w:r>
                    <w:t xml:space="preserve"> </w:t>
                  </w:r>
                  <w:r w:rsidRPr="005E23A5">
                    <w:t>devices</w:t>
                  </w:r>
                  <w:r>
                    <w:t xml:space="preserve"> </w:t>
                  </w:r>
                  <w:r w:rsidRPr="005E23A5">
                    <w:t>as</w:t>
                  </w:r>
                  <w:r>
                    <w:t xml:space="preserve"> </w:t>
                  </w:r>
                  <w:r w:rsidRPr="005E23A5">
                    <w:t>long</w:t>
                  </w:r>
                  <w:r>
                    <w:t xml:space="preserve"> </w:t>
                  </w:r>
                  <w:r w:rsidRPr="005E23A5">
                    <w:t>as</w:t>
                  </w:r>
                  <w:r>
                    <w:t xml:space="preserve"> </w:t>
                  </w:r>
                  <w:r w:rsidRPr="005E23A5">
                    <w:t>the</w:t>
                  </w:r>
                  <w:r>
                    <w:t xml:space="preserve"> </w:t>
                  </w:r>
                  <w:r w:rsidRPr="005E23A5">
                    <w:t>device</w:t>
                  </w:r>
                  <w:r>
                    <w:t xml:space="preserve"> </w:t>
                  </w:r>
                  <w:r w:rsidRPr="005E23A5">
                    <w:t>can</w:t>
                  </w:r>
                  <w:r>
                    <w:t xml:space="preserve"> </w:t>
                  </w:r>
                  <w:r w:rsidRPr="005E23A5">
                    <w:t>meet</w:t>
                  </w:r>
                  <w:r>
                    <w:t xml:space="preserve"> </w:t>
                  </w:r>
                  <w:r w:rsidRPr="005E23A5">
                    <w:t>the</w:t>
                  </w:r>
                  <w:r>
                    <w:t xml:space="preserve"> </w:t>
                  </w:r>
                  <w:r w:rsidRPr="005E23A5">
                    <w:t>core</w:t>
                  </w:r>
                  <w:r>
                    <w:t xml:space="preserve"> </w:t>
                  </w:r>
                  <w:r w:rsidRPr="005E23A5">
                    <w:t>requirements</w:t>
                  </w:r>
                  <w:r>
                    <w:t xml:space="preserve"> </w:t>
                  </w:r>
                  <w:r w:rsidRPr="005E23A5">
                    <w:t>that</w:t>
                  </w:r>
                  <w:r>
                    <w:t xml:space="preserve"> </w:t>
                  </w:r>
                  <w:r w:rsidRPr="005E23A5">
                    <w:t>are</w:t>
                  </w:r>
                  <w:r>
                    <w:t xml:space="preserve"> </w:t>
                  </w:r>
                  <w:r w:rsidRPr="005E23A5">
                    <w:t>applicable</w:t>
                  </w:r>
                  <w:r>
                    <w:t xml:space="preserve"> </w:t>
                  </w:r>
                  <w:r w:rsidRPr="005E23A5">
                    <w:t>to</w:t>
                  </w:r>
                  <w:r>
                    <w:t xml:space="preserve"> </w:t>
                  </w:r>
                  <w:r w:rsidRPr="005E23A5">
                    <w:t>Redcap</w:t>
                  </w:r>
                  <w:r>
                    <w:t xml:space="preserve"> </w:t>
                  </w:r>
                  <w:r w:rsidRPr="005E23A5">
                    <w:t>devices</w:t>
                  </w:r>
                  <w:r>
                    <w:t xml:space="preserve"> </w:t>
                  </w:r>
                  <w:r w:rsidRPr="005E23A5">
                    <w:t>as</w:t>
                  </w:r>
                  <w:r>
                    <w:t xml:space="preserve"> </w:t>
                  </w:r>
                  <w:r w:rsidRPr="005E23A5">
                    <w:t>defined</w:t>
                  </w:r>
                  <w:r>
                    <w:t xml:space="preserve"> </w:t>
                  </w:r>
                  <w:r w:rsidRPr="005E23A5">
                    <w:t>in</w:t>
                  </w:r>
                  <w:r>
                    <w:t xml:space="preserve"> </w:t>
                  </w:r>
                  <w:r w:rsidRPr="005E23A5">
                    <w:t>clause</w:t>
                  </w:r>
                  <w:r>
                    <w:t xml:space="preserve"> </w:t>
                  </w:r>
                  <w:r w:rsidRPr="005E23A5">
                    <w:t>4.2.21.1</w:t>
                  </w:r>
                  <w:r>
                    <w:t xml:space="preserve"> </w:t>
                  </w:r>
                  <w:r w:rsidRPr="005E23A5">
                    <w:t>from</w:t>
                  </w:r>
                  <w:r>
                    <w:t xml:space="preserve"> </w:t>
                  </w:r>
                  <w:r w:rsidRPr="005E23A5">
                    <w:t>TS38.306</w:t>
                  </w:r>
                  <w:r>
                    <w:t xml:space="preserve"> </w:t>
                  </w:r>
                  <w:r w:rsidRPr="005E23A5">
                    <w:t>[14]</w:t>
                  </w:r>
                </w:p>
              </w:tc>
            </w:tr>
          </w:tbl>
          <w:p w14:paraId="2B983288" w14:textId="77777777" w:rsidR="001337B0" w:rsidRDefault="001337B0" w:rsidP="003C266C">
            <w:pPr>
              <w:rPr>
                <w:lang w:val="en-US"/>
              </w:rPr>
            </w:pPr>
            <w:r w:rsidRPr="006A5E6E">
              <w:t>Power class 3 is default power class.</w:t>
            </w:r>
          </w:p>
        </w:tc>
      </w:tr>
    </w:tbl>
    <w:p w14:paraId="612E5FE3" w14:textId="23B35852" w:rsidR="001337B0" w:rsidRDefault="000F1DFD" w:rsidP="0084591A">
      <w:pPr>
        <w:spacing w:beforeLines="50" w:before="120"/>
        <w:jc w:val="both"/>
        <w:rPr>
          <w:lang w:val="en-US"/>
        </w:rPr>
      </w:pPr>
      <w:r w:rsidRPr="000F1DFD">
        <w:rPr>
          <w:lang w:val="en-US"/>
        </w:rPr>
        <w:t xml:space="preserve">Extensive discussions have been held in 5G on </w:t>
      </w:r>
      <w:r w:rsidR="009F480B">
        <w:rPr>
          <w:lang w:val="en-US"/>
        </w:rPr>
        <w:t>introducing</w:t>
      </w:r>
      <w:r w:rsidRPr="000F1DFD">
        <w:rPr>
          <w:lang w:val="en-US"/>
        </w:rPr>
        <w:t xml:space="preserve"> a new one for low-cost handheld UEs, in an effort to counter FR2's limited adoption and low market </w:t>
      </w:r>
      <w:r w:rsidRPr="002C4C61">
        <w:rPr>
          <w:lang w:val="en-US"/>
        </w:rPr>
        <w:t>share</w:t>
      </w:r>
      <w:r w:rsidR="004C7729" w:rsidRPr="002C4C61">
        <w:rPr>
          <w:lang w:val="en-US"/>
        </w:rPr>
        <w:t xml:space="preserve"> where we proposed that the main </w:t>
      </w:r>
      <w:r w:rsidR="009F480B">
        <w:rPr>
          <w:lang w:val="en-US"/>
        </w:rPr>
        <w:t>reason</w:t>
      </w:r>
      <w:r w:rsidR="004C7729" w:rsidRPr="002C4C61">
        <w:rPr>
          <w:lang w:val="en-US"/>
        </w:rPr>
        <w:t xml:space="preserve"> for FR2 not being popular is UE implementation complexity and power consumption to accommodate different scenarios</w:t>
      </w:r>
      <w:r w:rsidR="0084591A">
        <w:rPr>
          <w:lang w:val="en-US"/>
        </w:rPr>
        <w:t xml:space="preserve"> </w:t>
      </w:r>
      <w:r w:rsidR="009C049C">
        <w:rPr>
          <w:lang w:val="en-US"/>
        </w:rPr>
        <w:fldChar w:fldCharType="begin"/>
      </w:r>
      <w:r w:rsidR="009C049C">
        <w:rPr>
          <w:lang w:val="en-US"/>
        </w:rPr>
        <w:instrText xml:space="preserve"> ADDIN ZOTERO_ITEM CSL_CITATION {"citationID":"5jNo3QYx","properties":{"formattedCitation":"[2]","plainCitation":"[2]","noteIndex":0},"citationItems":[{"id":994,"uris":["http://zotero.org/users/1349634/items/5NYF9JTY"],"itemData":{"id":994,"type":"document","title":"R4-2511322, Discussion on introduction of FR2 PC8, Huawei, HiSilicon, CTC, CEPRI, OPPO, vivo, Xiaomi, CATT, Spreadtrum, Google, Honor, TD Tech, StarPoint, SRTC."}}],"schema":"https://github.com/citation-style-language/schema/raw/master/csl-citation.json"} </w:instrText>
      </w:r>
      <w:r w:rsidR="009C049C">
        <w:rPr>
          <w:lang w:val="en-US"/>
        </w:rPr>
        <w:fldChar w:fldCharType="separate"/>
      </w:r>
      <w:r w:rsidR="009C049C" w:rsidRPr="009C049C">
        <w:t>[2]</w:t>
      </w:r>
      <w:r w:rsidR="009C049C">
        <w:rPr>
          <w:lang w:val="en-US"/>
        </w:rPr>
        <w:fldChar w:fldCharType="end"/>
      </w:r>
      <w:r w:rsidR="003F37BA">
        <w:rPr>
          <w:lang w:val="en-US"/>
        </w:rPr>
        <w:t>.</w:t>
      </w:r>
    </w:p>
    <w:p w14:paraId="4B2160C7" w14:textId="67BFAEFA" w:rsidR="001337B0" w:rsidRPr="007C697E" w:rsidRDefault="001337B0" w:rsidP="001337B0">
      <w:pPr>
        <w:jc w:val="both"/>
        <w:rPr>
          <w:b/>
          <w:i/>
          <w:lang w:val="en-US"/>
        </w:rPr>
      </w:pPr>
      <w:r w:rsidRPr="007C697E">
        <w:rPr>
          <w:rFonts w:hint="eastAsia"/>
          <w:b/>
          <w:i/>
          <w:lang w:val="en-US"/>
        </w:rPr>
        <w:t>P</w:t>
      </w:r>
      <w:r w:rsidRPr="007C697E">
        <w:rPr>
          <w:b/>
          <w:i/>
          <w:lang w:val="en-US"/>
        </w:rPr>
        <w:t xml:space="preserve">roposal 1-4: </w:t>
      </w:r>
      <w:r w:rsidR="000F1DFD" w:rsidRPr="000F1DFD">
        <w:rPr>
          <w:b/>
          <w:i/>
          <w:lang w:val="en-US"/>
        </w:rPr>
        <w:t>FR2 power classes defined in 5G should not be inherited by 6G. Issues identified</w:t>
      </w:r>
      <w:r w:rsidR="003F37BA">
        <w:rPr>
          <w:b/>
          <w:i/>
          <w:lang w:val="en-US"/>
        </w:rPr>
        <w:t xml:space="preserve"> together with scenarios such as hot spot</w:t>
      </w:r>
      <w:r w:rsidR="000F1DFD" w:rsidRPr="000F1DFD">
        <w:rPr>
          <w:b/>
          <w:i/>
          <w:lang w:val="en-US"/>
        </w:rPr>
        <w:t xml:space="preserve"> in 5G regarding FR2 power classes should be considered from the very beginning.</w:t>
      </w:r>
    </w:p>
    <w:p w14:paraId="5081589C" w14:textId="77777777" w:rsidR="00D04B7A" w:rsidRDefault="00D04B7A" w:rsidP="007E7C11">
      <w:pPr>
        <w:pStyle w:val="2"/>
        <w:spacing w:after="240"/>
        <w:jc w:val="both"/>
        <w:rPr>
          <w:lang w:val="en-US"/>
        </w:rPr>
      </w:pPr>
      <w:r w:rsidRPr="00DE0B5B">
        <w:rPr>
          <w:lang w:val="en-US"/>
        </w:rPr>
        <w:t>MPR/A-MPR assumptions</w:t>
      </w:r>
    </w:p>
    <w:p w14:paraId="0D3129F9" w14:textId="77777777" w:rsidR="00D04B7A" w:rsidRPr="008F5153" w:rsidRDefault="00D04B7A" w:rsidP="007E7C11">
      <w:pPr>
        <w:pStyle w:val="3"/>
        <w:jc w:val="both"/>
        <w:rPr>
          <w:rFonts w:eastAsiaTheme="minorEastAsia"/>
          <w:b/>
          <w:bCs/>
          <w:u w:val="single"/>
          <w:lang w:eastAsia="en-US"/>
        </w:rPr>
      </w:pPr>
      <w:r w:rsidRPr="008F5153">
        <w:t>MPR</w:t>
      </w:r>
      <w:r>
        <w:t>/A-MPR</w:t>
      </w:r>
      <w:r w:rsidRPr="008F5153">
        <w:t xml:space="preserve"> Potential issues in 5G </w:t>
      </w:r>
    </w:p>
    <w:p w14:paraId="3223EC02" w14:textId="29452316" w:rsidR="00D04B7A" w:rsidRDefault="00D04B7A" w:rsidP="007E7C11">
      <w:pPr>
        <w:jc w:val="both"/>
        <w:rPr>
          <w:lang w:eastAsia="en-US"/>
        </w:rPr>
      </w:pPr>
      <w:r w:rsidRPr="008F5153">
        <w:rPr>
          <w:lang w:eastAsia="en-US"/>
        </w:rPr>
        <w:t xml:space="preserve">MPR studies, and evaluations started from NR </w:t>
      </w:r>
      <w:proofErr w:type="spellStart"/>
      <w:r w:rsidRPr="008F5153">
        <w:rPr>
          <w:lang w:eastAsia="en-US"/>
        </w:rPr>
        <w:t>Adhoc</w:t>
      </w:r>
      <w:proofErr w:type="spellEnd"/>
      <w:r w:rsidRPr="008F5153">
        <w:rPr>
          <w:lang w:eastAsia="en-US"/>
        </w:rPr>
        <w:t xml:space="preserve"> #2 meeting</w:t>
      </w:r>
      <w:r w:rsidR="00386C58">
        <w:rPr>
          <w:lang w:eastAsia="en-US"/>
        </w:rPr>
        <w:t xml:space="preserve"> </w:t>
      </w:r>
      <w:r>
        <w:rPr>
          <w:lang w:eastAsia="en-US"/>
        </w:rPr>
        <w:fldChar w:fldCharType="begin"/>
      </w:r>
      <w:r w:rsidR="009C049C">
        <w:rPr>
          <w:lang w:eastAsia="en-US"/>
        </w:rPr>
        <w:instrText xml:space="preserve"> ADDIN ZOTERO_ITEM CSL_CITATION {"citationID":"SNCXELwp","properties":{"formattedCitation":"[3]","plainCitation":"[3]","noteIndex":0},"citationItems":[{"id":953,"uris":["http://zotero.org/users/1349634/items/ZW7U79X5"],"itemData":{"id":953,"type":"document","title":"R4-1707002, RAN4-NR#2 Meeting report"}}],"schema":"https://github.com/citation-style-language/schema/raw/master/csl-citation.json"} </w:instrText>
      </w:r>
      <w:r>
        <w:rPr>
          <w:lang w:eastAsia="en-US"/>
        </w:rPr>
        <w:fldChar w:fldCharType="separate"/>
      </w:r>
      <w:r w:rsidR="009C049C" w:rsidRPr="009C049C">
        <w:t>[3]</w:t>
      </w:r>
      <w:r>
        <w:rPr>
          <w:lang w:eastAsia="en-US"/>
        </w:rPr>
        <w:fldChar w:fldCharType="end"/>
      </w:r>
      <w:r w:rsidRPr="008F5153">
        <w:rPr>
          <w:lang w:eastAsia="en-US"/>
        </w:rPr>
        <w:t>. The MPR evaluations f</w:t>
      </w:r>
      <w:r w:rsidR="002C4C61">
        <w:rPr>
          <w:lang w:eastAsia="en-US"/>
        </w:rPr>
        <w:t>or</w:t>
      </w:r>
      <w:r w:rsidRPr="008F5153">
        <w:rPr>
          <w:lang w:eastAsia="en-US"/>
        </w:rPr>
        <w:t xml:space="preserve"> sub-6GHz (FR1) and </w:t>
      </w:r>
      <w:proofErr w:type="spellStart"/>
      <w:r w:rsidRPr="008F5153">
        <w:rPr>
          <w:lang w:eastAsia="en-US"/>
        </w:rPr>
        <w:t>mmwave</w:t>
      </w:r>
      <w:proofErr w:type="spellEnd"/>
      <w:r w:rsidRPr="008F5153">
        <w:rPr>
          <w:lang w:eastAsia="en-US"/>
        </w:rPr>
        <w:t xml:space="preserve"> (FR2) frequency ranges, were designed and performed. In the following sections some of the technical challenges, which were faced during 5G, are explained.</w:t>
      </w:r>
    </w:p>
    <w:p w14:paraId="2721C532" w14:textId="77777777" w:rsidR="00D04B7A" w:rsidRPr="008F5153" w:rsidRDefault="00D04B7A" w:rsidP="007E7C11">
      <w:pPr>
        <w:pStyle w:val="4"/>
        <w:tabs>
          <w:tab w:val="clear" w:pos="1299"/>
          <w:tab w:val="num" w:pos="630"/>
        </w:tabs>
        <w:ind w:hanging="1299"/>
        <w:rPr>
          <w:rFonts w:eastAsiaTheme="minorEastAsia"/>
          <w:b/>
          <w:bCs/>
          <w:u w:val="single"/>
          <w:lang w:eastAsia="en-US"/>
        </w:rPr>
      </w:pPr>
      <w:r w:rsidRPr="008F5153">
        <w:t xml:space="preserve">MPR for fixed CBW and flexible CBW  </w:t>
      </w:r>
    </w:p>
    <w:p w14:paraId="5596D90B" w14:textId="743F6589" w:rsidR="00D04B7A" w:rsidRDefault="00D04B7A" w:rsidP="007E7C11">
      <w:pPr>
        <w:jc w:val="both"/>
        <w:rPr>
          <w:lang w:eastAsia="en-US"/>
        </w:rPr>
      </w:pPr>
      <w:r>
        <w:rPr>
          <w:lang w:eastAsia="en-US"/>
        </w:rPr>
        <w:t xml:space="preserve">When the CBW configuration for NR was not agreed, there were discussions about MPR evaluations for fixed and flexible CBWs. In </w:t>
      </w:r>
      <w:r>
        <w:rPr>
          <w:lang w:eastAsia="en-US"/>
        </w:rPr>
        <w:fldChar w:fldCharType="begin"/>
      </w:r>
      <w:r w:rsidR="009C049C">
        <w:rPr>
          <w:lang w:eastAsia="en-US"/>
        </w:rPr>
        <w:instrText xml:space="preserve"> ADDIN ZOTERO_ITEM CSL_CITATION {"citationID":"yNof6NlS","properties":{"formattedCitation":"[4]","plainCitation":"[4]","noteIndex":0},"citationItems":[{"id":957,"uris":["http://zotero.org/users/1349634/items/SP5EX6HP"],"itemData":{"id":957,"type":"document","title":"R4-1701810, More on flexible channel bandwidth consideration in NR, MediaTek Inc."}}],"schema":"https://github.com/citation-style-language/schema/raw/master/csl-citation.json"} </w:instrText>
      </w:r>
      <w:r>
        <w:rPr>
          <w:lang w:eastAsia="en-US"/>
        </w:rPr>
        <w:fldChar w:fldCharType="separate"/>
      </w:r>
      <w:r w:rsidR="009C049C" w:rsidRPr="009C049C">
        <w:t>[4]</w:t>
      </w:r>
      <w:r>
        <w:rPr>
          <w:lang w:eastAsia="en-US"/>
        </w:rPr>
        <w:fldChar w:fldCharType="end"/>
      </w:r>
      <w:r>
        <w:rPr>
          <w:lang w:eastAsia="en-US"/>
        </w:rPr>
        <w:t xml:space="preserve"> it was shown that for 25RB allocation the flexible CBW would have much lower out-of-band </w:t>
      </w:r>
      <w:r w:rsidR="00386C58">
        <w:rPr>
          <w:lang w:eastAsia="en-US"/>
        </w:rPr>
        <w:t>emission</w:t>
      </w:r>
      <w:r>
        <w:rPr>
          <w:lang w:eastAsia="en-US"/>
        </w:rPr>
        <w:t xml:space="preserve"> than a fixed CBW, which could reduce the MPR and A-MPR values in a real world deployment. </w:t>
      </w:r>
    </w:p>
    <w:p w14:paraId="17115896" w14:textId="31F2F39A" w:rsidR="00D04B7A" w:rsidRDefault="00D04B7A" w:rsidP="007E7C11">
      <w:pPr>
        <w:jc w:val="both"/>
        <w:rPr>
          <w:lang w:eastAsia="en-US"/>
        </w:rPr>
      </w:pPr>
      <w:r>
        <w:rPr>
          <w:lang w:eastAsia="en-US"/>
        </w:rPr>
        <w:t xml:space="preserve">Another proposal was to use a linear interpolation (in function of the RB allocations) for MPR if flexible CBW is used. On the other hand for A-MPR as it is based on regulations of different regions, it was proposed to keep it in a case by case form </w:t>
      </w:r>
      <w:r>
        <w:rPr>
          <w:lang w:eastAsia="en-US"/>
        </w:rPr>
        <w:fldChar w:fldCharType="begin"/>
      </w:r>
      <w:r w:rsidR="009C049C">
        <w:rPr>
          <w:lang w:eastAsia="en-US"/>
        </w:rPr>
        <w:instrText xml:space="preserve"> ADDIN ZOTERO_ITEM CSL_CITATION {"citationID":"pXVe9tja","properties":{"formattedCitation":"[5]","plainCitation":"[5]","noteIndex":0},"citationItems":[{"id":959,"uris":["http://zotero.org/users/1349634/items/5Z8SU97C"],"itemData":{"id":959,"type":"document","title":"R4-1703561, MPR/A-MPR for flexible channel bandwidth, Nokia"}}],"schema":"https://github.com/citation-style-language/schema/raw/master/csl-citation.json"} </w:instrText>
      </w:r>
      <w:r>
        <w:rPr>
          <w:lang w:eastAsia="en-US"/>
        </w:rPr>
        <w:fldChar w:fldCharType="separate"/>
      </w:r>
      <w:r w:rsidR="009C049C" w:rsidRPr="009C049C">
        <w:t>[5]</w:t>
      </w:r>
      <w:r>
        <w:rPr>
          <w:lang w:eastAsia="en-US"/>
        </w:rPr>
        <w:fldChar w:fldCharType="end"/>
      </w:r>
      <w:r>
        <w:rPr>
          <w:lang w:eastAsia="en-US"/>
        </w:rPr>
        <w:t>. However, as 5G was specified with a fixed CBW, such MPR reduction measures were not exploited.</w:t>
      </w:r>
    </w:p>
    <w:p w14:paraId="0F8020F3" w14:textId="77777777" w:rsidR="00D04B7A" w:rsidRPr="008F5153" w:rsidRDefault="00D04B7A" w:rsidP="007E7C11">
      <w:pPr>
        <w:pStyle w:val="4"/>
        <w:tabs>
          <w:tab w:val="clear" w:pos="1299"/>
          <w:tab w:val="num" w:pos="630"/>
        </w:tabs>
        <w:ind w:hanging="1299"/>
        <w:rPr>
          <w:rFonts w:eastAsiaTheme="minorEastAsia"/>
          <w:b/>
          <w:bCs/>
          <w:u w:val="single"/>
          <w:lang w:eastAsia="en-US"/>
        </w:rPr>
      </w:pPr>
      <w:r>
        <w:t>Power classes</w:t>
      </w:r>
      <w:r w:rsidRPr="008F5153">
        <w:t xml:space="preserve">  </w:t>
      </w:r>
    </w:p>
    <w:p w14:paraId="417CD56E" w14:textId="20AB5A77" w:rsidR="00D04B7A" w:rsidRDefault="00D04B7A" w:rsidP="00386C58">
      <w:pPr>
        <w:jc w:val="both"/>
        <w:rPr>
          <w:lang w:eastAsia="en-US"/>
        </w:rPr>
      </w:pPr>
      <w:r>
        <w:rPr>
          <w:lang w:eastAsia="en-US"/>
        </w:rPr>
        <w:t xml:space="preserve">The MPR/A-MPR evaluations depend on the UE power classes. Initially PC3 (23dBm) and PC2 (26dBm) were considered for 5G. Later on, other power classes were added. In Table </w:t>
      </w:r>
      <w:r w:rsidR="009F480B">
        <w:rPr>
          <w:lang w:eastAsia="en-US"/>
        </w:rPr>
        <w:t>2-</w:t>
      </w:r>
      <w:r>
        <w:rPr>
          <w:lang w:eastAsia="en-US"/>
        </w:rPr>
        <w:t>1, all the PCs, till Rel-19, are summarized.</w:t>
      </w:r>
    </w:p>
    <w:p w14:paraId="6D14BDEA" w14:textId="225B3921" w:rsidR="00D04B7A" w:rsidRPr="00386C58" w:rsidRDefault="00D04B7A" w:rsidP="00386C58">
      <w:pPr>
        <w:pStyle w:val="ae"/>
        <w:keepNext/>
        <w:jc w:val="center"/>
        <w:rPr>
          <w:rFonts w:ascii="Arial" w:hAnsi="Arial" w:cs="Arial"/>
        </w:rPr>
      </w:pPr>
      <w:r w:rsidRPr="00386C58">
        <w:rPr>
          <w:rFonts w:ascii="Arial" w:hAnsi="Arial" w:cs="Arial"/>
        </w:rPr>
        <w:lastRenderedPageBreak/>
        <w:t xml:space="preserve">Table </w:t>
      </w:r>
      <w:r w:rsidR="009F480B">
        <w:rPr>
          <w:rFonts w:ascii="Arial" w:hAnsi="Arial" w:cs="Arial"/>
        </w:rPr>
        <w:t>2-</w:t>
      </w:r>
      <w:r w:rsidRPr="00386C58">
        <w:rPr>
          <w:rFonts w:ascii="Arial" w:hAnsi="Arial" w:cs="Arial"/>
        </w:rPr>
        <w:t>1 Summary of the power classes i</w:t>
      </w:r>
      <w:r w:rsidR="00386C58">
        <w:rPr>
          <w:rFonts w:ascii="Arial" w:hAnsi="Arial" w:cs="Arial"/>
        </w:rPr>
        <w:t>n 5G NR till Rel-19</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97"/>
        <w:gridCol w:w="2417"/>
        <w:gridCol w:w="2417"/>
        <w:gridCol w:w="2417"/>
      </w:tblGrid>
      <w:tr w:rsidR="00D04B7A" w:rsidRPr="005E23A5" w14:paraId="3D5CE11B" w14:textId="77777777" w:rsidTr="007E7C11">
        <w:trPr>
          <w:jc w:val="center"/>
        </w:trPr>
        <w:tc>
          <w:tcPr>
            <w:tcW w:w="1797" w:type="dxa"/>
            <w:tcBorders>
              <w:top w:val="single" w:sz="4" w:space="0" w:color="auto"/>
              <w:left w:val="single" w:sz="4" w:space="0" w:color="auto"/>
              <w:right w:val="single" w:sz="4" w:space="0" w:color="auto"/>
            </w:tcBorders>
            <w:hideMark/>
          </w:tcPr>
          <w:p w14:paraId="4FC6BBDC" w14:textId="77777777" w:rsidR="00D04B7A" w:rsidRPr="005E23A5" w:rsidRDefault="00D04B7A" w:rsidP="007E7C11">
            <w:pPr>
              <w:pStyle w:val="TAH"/>
              <w:keepLines w:val="0"/>
            </w:pPr>
            <w:r w:rsidRPr="00C65CEC">
              <w:rPr>
                <w:bCs/>
                <w:lang w:val="en-US" w:eastAsia="en-US"/>
              </w:rPr>
              <w:t>Power Class</w:t>
            </w:r>
          </w:p>
        </w:tc>
        <w:tc>
          <w:tcPr>
            <w:tcW w:w="2417" w:type="dxa"/>
            <w:tcBorders>
              <w:top w:val="single" w:sz="4" w:space="0" w:color="auto"/>
              <w:left w:val="single" w:sz="4" w:space="0" w:color="auto"/>
              <w:bottom w:val="single" w:sz="4" w:space="0" w:color="auto"/>
              <w:right w:val="single" w:sz="4" w:space="0" w:color="auto"/>
            </w:tcBorders>
            <w:hideMark/>
          </w:tcPr>
          <w:p w14:paraId="1621B886" w14:textId="77777777" w:rsidR="00D04B7A" w:rsidRPr="005E23A5" w:rsidRDefault="00D04B7A" w:rsidP="007E7C11">
            <w:pPr>
              <w:pStyle w:val="TAH"/>
              <w:keepLines w:val="0"/>
            </w:pPr>
            <w:r>
              <w:rPr>
                <w:bCs/>
                <w:lang w:val="en-US" w:eastAsia="en-US"/>
              </w:rPr>
              <w:t xml:space="preserve">MOP </w:t>
            </w:r>
            <w:r w:rsidRPr="00C65CEC">
              <w:rPr>
                <w:bCs/>
                <w:lang w:val="en-US" w:eastAsia="en-US"/>
              </w:rPr>
              <w:t>FR1 (Sub-6 GHz) (dBm)</w:t>
            </w:r>
            <w:r>
              <w:rPr>
                <w:bCs/>
                <w:lang w:val="en-US" w:eastAsia="en-US"/>
              </w:rPr>
              <w:t xml:space="preserve"> (</w:t>
            </w:r>
            <w:r w:rsidRPr="00E759F8">
              <w:rPr>
                <w:lang w:val="en-US" w:eastAsia="en-US"/>
              </w:rPr>
              <w:t>max</w:t>
            </w:r>
            <w:r>
              <w:rPr>
                <w:b w:val="0"/>
                <w:bCs/>
                <w:lang w:val="en-US" w:eastAsia="en-US"/>
              </w:rPr>
              <w:t xml:space="preserve"> </w:t>
            </w:r>
            <w:r>
              <w:rPr>
                <w:bCs/>
                <w:lang w:val="en-US" w:eastAsia="en-US"/>
              </w:rPr>
              <w:t>TRP)</w:t>
            </w:r>
          </w:p>
        </w:tc>
        <w:tc>
          <w:tcPr>
            <w:tcW w:w="2417" w:type="dxa"/>
            <w:tcBorders>
              <w:top w:val="single" w:sz="4" w:space="0" w:color="auto"/>
              <w:left w:val="single" w:sz="4" w:space="0" w:color="auto"/>
              <w:bottom w:val="single" w:sz="4" w:space="0" w:color="auto"/>
              <w:right w:val="single" w:sz="4" w:space="0" w:color="auto"/>
            </w:tcBorders>
          </w:tcPr>
          <w:p w14:paraId="26B098BD" w14:textId="77777777" w:rsidR="00D04B7A" w:rsidRPr="005E23A5" w:rsidRDefault="00D04B7A" w:rsidP="007E7C11">
            <w:pPr>
              <w:pStyle w:val="TAH"/>
              <w:keepLines w:val="0"/>
            </w:pPr>
            <w:r>
              <w:rPr>
                <w:bCs/>
                <w:lang w:val="en-US" w:eastAsia="en-US"/>
              </w:rPr>
              <w:t xml:space="preserve">MOP </w:t>
            </w:r>
            <w:r w:rsidRPr="00C65CEC">
              <w:rPr>
                <w:bCs/>
                <w:lang w:val="en-US" w:eastAsia="en-US"/>
              </w:rPr>
              <w:t>FR2 (mmWave) (dBm)</w:t>
            </w:r>
            <w:r>
              <w:rPr>
                <w:bCs/>
                <w:lang w:val="en-US" w:eastAsia="en-US"/>
              </w:rPr>
              <w:t xml:space="preserve"> (</w:t>
            </w:r>
            <w:r w:rsidRPr="00E759F8">
              <w:rPr>
                <w:lang w:val="en-US" w:eastAsia="en-US"/>
              </w:rPr>
              <w:t>max</w:t>
            </w:r>
            <w:r>
              <w:rPr>
                <w:b w:val="0"/>
                <w:bCs/>
                <w:lang w:val="en-US" w:eastAsia="en-US"/>
              </w:rPr>
              <w:t xml:space="preserve"> </w:t>
            </w:r>
            <w:r>
              <w:rPr>
                <w:bCs/>
                <w:lang w:val="en-US" w:eastAsia="en-US"/>
              </w:rPr>
              <w:t>TRP)</w:t>
            </w:r>
          </w:p>
        </w:tc>
        <w:tc>
          <w:tcPr>
            <w:tcW w:w="2417" w:type="dxa"/>
            <w:tcBorders>
              <w:top w:val="single" w:sz="4" w:space="0" w:color="auto"/>
              <w:left w:val="single" w:sz="4" w:space="0" w:color="auto"/>
              <w:bottom w:val="single" w:sz="4" w:space="0" w:color="auto"/>
              <w:right w:val="single" w:sz="4" w:space="0" w:color="auto"/>
            </w:tcBorders>
          </w:tcPr>
          <w:p w14:paraId="5FE05D01" w14:textId="77777777" w:rsidR="00D04B7A" w:rsidRPr="005E23A5" w:rsidRDefault="00D04B7A" w:rsidP="007E7C11">
            <w:pPr>
              <w:pStyle w:val="TAH"/>
              <w:keepLines w:val="0"/>
            </w:pPr>
            <w:r w:rsidRPr="00C65CEC">
              <w:rPr>
                <w:bCs/>
                <w:lang w:val="en-US" w:eastAsia="en-US"/>
              </w:rPr>
              <w:t>Typical Use Case</w:t>
            </w:r>
            <w:r>
              <w:rPr>
                <w:bCs/>
                <w:lang w:val="en-US" w:eastAsia="en-US"/>
              </w:rPr>
              <w:t>s</w:t>
            </w:r>
          </w:p>
        </w:tc>
      </w:tr>
      <w:tr w:rsidR="00D04B7A" w:rsidRPr="005E23A5" w14:paraId="7CC9C94C" w14:textId="77777777" w:rsidTr="007E7C11">
        <w:trPr>
          <w:jc w:val="center"/>
        </w:trPr>
        <w:tc>
          <w:tcPr>
            <w:tcW w:w="1797" w:type="dxa"/>
            <w:tcBorders>
              <w:top w:val="single" w:sz="4" w:space="0" w:color="auto"/>
              <w:left w:val="single" w:sz="4" w:space="0" w:color="auto"/>
              <w:bottom w:val="single" w:sz="4" w:space="0" w:color="auto"/>
              <w:right w:val="single" w:sz="4" w:space="0" w:color="auto"/>
            </w:tcBorders>
            <w:hideMark/>
          </w:tcPr>
          <w:p w14:paraId="2F34984F" w14:textId="77777777" w:rsidR="00D04B7A" w:rsidRPr="005E23A5" w:rsidRDefault="00D04B7A" w:rsidP="007E7C11">
            <w:pPr>
              <w:pStyle w:val="TAC"/>
              <w:keepLines w:val="0"/>
            </w:pPr>
            <w:r w:rsidRPr="00C65CEC">
              <w:rPr>
                <w:lang w:val="en-US" w:eastAsia="en-US"/>
              </w:rPr>
              <w:t>1</w:t>
            </w:r>
          </w:p>
        </w:tc>
        <w:tc>
          <w:tcPr>
            <w:tcW w:w="2417" w:type="dxa"/>
            <w:tcBorders>
              <w:top w:val="single" w:sz="4" w:space="0" w:color="auto"/>
              <w:left w:val="single" w:sz="4" w:space="0" w:color="auto"/>
              <w:bottom w:val="single" w:sz="4" w:space="0" w:color="auto"/>
              <w:right w:val="single" w:sz="4" w:space="0" w:color="auto"/>
            </w:tcBorders>
            <w:hideMark/>
          </w:tcPr>
          <w:p w14:paraId="0FC3DDD4" w14:textId="77777777" w:rsidR="00D04B7A" w:rsidRPr="005E23A5" w:rsidRDefault="00D04B7A" w:rsidP="007E7C11">
            <w:pPr>
              <w:pStyle w:val="TAC"/>
              <w:keepLines w:val="0"/>
            </w:pPr>
            <w:r>
              <w:rPr>
                <w:lang w:val="en-US" w:eastAsia="en-US"/>
              </w:rPr>
              <w:t>31</w:t>
            </w:r>
          </w:p>
        </w:tc>
        <w:tc>
          <w:tcPr>
            <w:tcW w:w="2417" w:type="dxa"/>
            <w:tcBorders>
              <w:top w:val="single" w:sz="4" w:space="0" w:color="auto"/>
              <w:left w:val="single" w:sz="4" w:space="0" w:color="auto"/>
              <w:bottom w:val="single" w:sz="4" w:space="0" w:color="auto"/>
              <w:right w:val="single" w:sz="4" w:space="0" w:color="auto"/>
            </w:tcBorders>
          </w:tcPr>
          <w:p w14:paraId="6821BA4C" w14:textId="77777777" w:rsidR="00D04B7A" w:rsidRPr="005E23A5" w:rsidRDefault="00D04B7A" w:rsidP="007E7C11">
            <w:pPr>
              <w:pStyle w:val="TAC"/>
              <w:keepLines w:val="0"/>
            </w:pPr>
            <w:r>
              <w:rPr>
                <w:lang w:val="en-US" w:eastAsia="en-US"/>
              </w:rPr>
              <w:t>25-35</w:t>
            </w:r>
          </w:p>
        </w:tc>
        <w:tc>
          <w:tcPr>
            <w:tcW w:w="2417" w:type="dxa"/>
            <w:tcBorders>
              <w:top w:val="single" w:sz="4" w:space="0" w:color="auto"/>
              <w:left w:val="single" w:sz="4" w:space="0" w:color="auto"/>
              <w:bottom w:val="single" w:sz="4" w:space="0" w:color="auto"/>
              <w:right w:val="single" w:sz="4" w:space="0" w:color="auto"/>
            </w:tcBorders>
          </w:tcPr>
          <w:p w14:paraId="70F4DCDC" w14:textId="77777777" w:rsidR="00D04B7A" w:rsidRPr="005E23A5" w:rsidRDefault="00D04B7A" w:rsidP="007E7C11">
            <w:pPr>
              <w:pStyle w:val="TAC"/>
              <w:keepLines w:val="0"/>
            </w:pPr>
            <w:r w:rsidRPr="005E23A5">
              <w:t>Fixed</w:t>
            </w:r>
            <w:r>
              <w:t xml:space="preserve"> </w:t>
            </w:r>
            <w:r w:rsidRPr="005E23A5">
              <w:t>wireless</w:t>
            </w:r>
            <w:r>
              <w:t xml:space="preserve"> </w:t>
            </w:r>
            <w:r w:rsidRPr="005E23A5">
              <w:t>access</w:t>
            </w:r>
            <w:r>
              <w:t xml:space="preserve"> </w:t>
            </w:r>
            <w:r w:rsidRPr="005E23A5">
              <w:t>(FWA)</w:t>
            </w:r>
            <w:r>
              <w:t xml:space="preserve"> </w:t>
            </w:r>
            <w:r w:rsidRPr="005E23A5">
              <w:t>UE</w:t>
            </w:r>
            <w:r>
              <w:t xml:space="preserve">, </w:t>
            </w:r>
            <w:proofErr w:type="spellStart"/>
            <w:r w:rsidRPr="00705D10">
              <w:rPr>
                <w:lang w:val="en-US"/>
              </w:rPr>
              <w:t>etc</w:t>
            </w:r>
            <w:proofErr w:type="spellEnd"/>
          </w:p>
        </w:tc>
      </w:tr>
      <w:tr w:rsidR="00D04B7A" w:rsidRPr="005E23A5" w14:paraId="20773DB3" w14:textId="77777777" w:rsidTr="007E7C11">
        <w:trPr>
          <w:jc w:val="center"/>
        </w:trPr>
        <w:tc>
          <w:tcPr>
            <w:tcW w:w="1797" w:type="dxa"/>
            <w:tcBorders>
              <w:top w:val="single" w:sz="4" w:space="0" w:color="auto"/>
              <w:left w:val="single" w:sz="4" w:space="0" w:color="auto"/>
              <w:bottom w:val="single" w:sz="4" w:space="0" w:color="auto"/>
              <w:right w:val="single" w:sz="4" w:space="0" w:color="auto"/>
            </w:tcBorders>
            <w:hideMark/>
          </w:tcPr>
          <w:p w14:paraId="643C5FAB" w14:textId="77777777" w:rsidR="00D04B7A" w:rsidRPr="005E23A5" w:rsidRDefault="00D04B7A" w:rsidP="007E7C11">
            <w:pPr>
              <w:pStyle w:val="TAC"/>
              <w:keepLines w:val="0"/>
            </w:pPr>
            <w:r>
              <w:rPr>
                <w:lang w:val="en-US" w:eastAsia="en-US"/>
              </w:rPr>
              <w:t>1.5</w:t>
            </w:r>
          </w:p>
        </w:tc>
        <w:tc>
          <w:tcPr>
            <w:tcW w:w="2417" w:type="dxa"/>
            <w:tcBorders>
              <w:top w:val="single" w:sz="4" w:space="0" w:color="auto"/>
              <w:left w:val="single" w:sz="4" w:space="0" w:color="auto"/>
              <w:bottom w:val="single" w:sz="4" w:space="0" w:color="auto"/>
              <w:right w:val="single" w:sz="4" w:space="0" w:color="auto"/>
            </w:tcBorders>
            <w:hideMark/>
          </w:tcPr>
          <w:p w14:paraId="7B2F1515" w14:textId="77777777" w:rsidR="00D04B7A" w:rsidRPr="005E23A5" w:rsidRDefault="00D04B7A" w:rsidP="007E7C11">
            <w:pPr>
              <w:pStyle w:val="TAC"/>
              <w:keepLines w:val="0"/>
            </w:pPr>
            <w:r>
              <w:rPr>
                <w:lang w:val="en-US" w:eastAsia="en-US"/>
              </w:rPr>
              <w:t>29</w:t>
            </w:r>
          </w:p>
        </w:tc>
        <w:tc>
          <w:tcPr>
            <w:tcW w:w="2417" w:type="dxa"/>
            <w:tcBorders>
              <w:top w:val="single" w:sz="4" w:space="0" w:color="auto"/>
              <w:left w:val="single" w:sz="4" w:space="0" w:color="auto"/>
              <w:bottom w:val="single" w:sz="4" w:space="0" w:color="auto"/>
              <w:right w:val="single" w:sz="4" w:space="0" w:color="auto"/>
            </w:tcBorders>
          </w:tcPr>
          <w:p w14:paraId="5848D165" w14:textId="77777777" w:rsidR="00D04B7A" w:rsidRPr="005E23A5" w:rsidRDefault="00D04B7A" w:rsidP="007E7C11">
            <w:pPr>
              <w:pStyle w:val="TAC"/>
              <w:keepLines w:val="0"/>
            </w:pPr>
            <w:r>
              <w:rPr>
                <w:lang w:val="en-US" w:eastAsia="en-US"/>
              </w:rPr>
              <w:t>N.A.</w:t>
            </w:r>
          </w:p>
        </w:tc>
        <w:tc>
          <w:tcPr>
            <w:tcW w:w="2417" w:type="dxa"/>
            <w:tcBorders>
              <w:top w:val="single" w:sz="4" w:space="0" w:color="auto"/>
              <w:left w:val="single" w:sz="4" w:space="0" w:color="auto"/>
              <w:bottom w:val="single" w:sz="4" w:space="0" w:color="auto"/>
              <w:right w:val="single" w:sz="4" w:space="0" w:color="auto"/>
            </w:tcBorders>
          </w:tcPr>
          <w:p w14:paraId="7C95F8D0" w14:textId="77777777" w:rsidR="00D04B7A" w:rsidRPr="005E23A5" w:rsidRDefault="00D04B7A" w:rsidP="007E7C11">
            <w:pPr>
              <w:pStyle w:val="TAC"/>
              <w:keepLines w:val="0"/>
            </w:pPr>
            <w:r>
              <w:t>Handheld UE, FWA UE</w:t>
            </w:r>
          </w:p>
        </w:tc>
      </w:tr>
      <w:tr w:rsidR="00D04B7A" w:rsidRPr="009C049C" w14:paraId="79A824C6" w14:textId="77777777" w:rsidTr="007E7C11">
        <w:trPr>
          <w:jc w:val="center"/>
        </w:trPr>
        <w:tc>
          <w:tcPr>
            <w:tcW w:w="1797" w:type="dxa"/>
            <w:tcBorders>
              <w:top w:val="single" w:sz="4" w:space="0" w:color="auto"/>
              <w:left w:val="single" w:sz="4" w:space="0" w:color="auto"/>
              <w:bottom w:val="single" w:sz="4" w:space="0" w:color="auto"/>
              <w:right w:val="single" w:sz="4" w:space="0" w:color="auto"/>
            </w:tcBorders>
          </w:tcPr>
          <w:p w14:paraId="1986B281" w14:textId="77777777" w:rsidR="00D04B7A" w:rsidRPr="005E23A5" w:rsidRDefault="00D04B7A" w:rsidP="007E7C11">
            <w:pPr>
              <w:pStyle w:val="TAC"/>
              <w:keepLines w:val="0"/>
            </w:pPr>
            <w:r w:rsidRPr="00C65CEC">
              <w:rPr>
                <w:lang w:val="en-US" w:eastAsia="en-US"/>
              </w:rPr>
              <w:t>2</w:t>
            </w:r>
          </w:p>
        </w:tc>
        <w:tc>
          <w:tcPr>
            <w:tcW w:w="2417" w:type="dxa"/>
            <w:tcBorders>
              <w:top w:val="single" w:sz="4" w:space="0" w:color="auto"/>
              <w:left w:val="single" w:sz="4" w:space="0" w:color="auto"/>
              <w:bottom w:val="single" w:sz="4" w:space="0" w:color="auto"/>
              <w:right w:val="single" w:sz="4" w:space="0" w:color="auto"/>
            </w:tcBorders>
          </w:tcPr>
          <w:p w14:paraId="5F7AB45C" w14:textId="77777777" w:rsidR="00D04B7A" w:rsidRPr="005E23A5" w:rsidRDefault="00D04B7A" w:rsidP="007E7C11">
            <w:pPr>
              <w:pStyle w:val="TAC"/>
              <w:keepLines w:val="0"/>
            </w:pPr>
            <w:r>
              <w:rPr>
                <w:lang w:val="en-US" w:eastAsia="en-US"/>
              </w:rPr>
              <w:t>26</w:t>
            </w:r>
          </w:p>
        </w:tc>
        <w:tc>
          <w:tcPr>
            <w:tcW w:w="2417" w:type="dxa"/>
            <w:tcBorders>
              <w:top w:val="single" w:sz="4" w:space="0" w:color="auto"/>
              <w:left w:val="single" w:sz="4" w:space="0" w:color="auto"/>
              <w:bottom w:val="single" w:sz="4" w:space="0" w:color="auto"/>
              <w:right w:val="single" w:sz="4" w:space="0" w:color="auto"/>
            </w:tcBorders>
          </w:tcPr>
          <w:p w14:paraId="016621CA" w14:textId="77777777" w:rsidR="00D04B7A" w:rsidRPr="005E23A5" w:rsidRDefault="00D04B7A" w:rsidP="007E7C11">
            <w:pPr>
              <w:pStyle w:val="TAC"/>
              <w:keepLines w:val="0"/>
            </w:pPr>
            <w:r>
              <w:rPr>
                <w:lang w:val="en-US" w:eastAsia="en-US"/>
              </w:rPr>
              <w:t>23</w:t>
            </w:r>
          </w:p>
        </w:tc>
        <w:tc>
          <w:tcPr>
            <w:tcW w:w="2417" w:type="dxa"/>
            <w:tcBorders>
              <w:top w:val="single" w:sz="4" w:space="0" w:color="auto"/>
              <w:left w:val="single" w:sz="4" w:space="0" w:color="auto"/>
              <w:bottom w:val="single" w:sz="4" w:space="0" w:color="auto"/>
              <w:right w:val="single" w:sz="4" w:space="0" w:color="auto"/>
            </w:tcBorders>
          </w:tcPr>
          <w:p w14:paraId="462AF93B" w14:textId="77777777" w:rsidR="00D04B7A" w:rsidRPr="00DE674D" w:rsidRDefault="00D04B7A" w:rsidP="007E7C11">
            <w:pPr>
              <w:pStyle w:val="TAC"/>
              <w:keepLines w:val="0"/>
              <w:rPr>
                <w:lang w:val="fr-FR"/>
              </w:rPr>
            </w:pPr>
            <w:r w:rsidRPr="00DE674D">
              <w:rPr>
                <w:lang w:val="fr-FR"/>
              </w:rPr>
              <w:t>Handheld UE,Vehicular UE, (e)Redcap, etc</w:t>
            </w:r>
          </w:p>
        </w:tc>
      </w:tr>
      <w:tr w:rsidR="00D04B7A" w:rsidRPr="009C049C" w14:paraId="15269958" w14:textId="77777777" w:rsidTr="007E7C11">
        <w:trPr>
          <w:jc w:val="center"/>
        </w:trPr>
        <w:tc>
          <w:tcPr>
            <w:tcW w:w="1797" w:type="dxa"/>
            <w:tcBorders>
              <w:top w:val="single" w:sz="4" w:space="0" w:color="auto"/>
              <w:left w:val="single" w:sz="4" w:space="0" w:color="auto"/>
              <w:bottom w:val="single" w:sz="4" w:space="0" w:color="auto"/>
              <w:right w:val="single" w:sz="4" w:space="0" w:color="auto"/>
            </w:tcBorders>
          </w:tcPr>
          <w:p w14:paraId="4297AB27" w14:textId="77777777" w:rsidR="00D04B7A" w:rsidRPr="005E23A5" w:rsidRDefault="00D04B7A" w:rsidP="007E7C11">
            <w:pPr>
              <w:pStyle w:val="TAC"/>
              <w:keepLines w:val="0"/>
            </w:pPr>
            <w:r w:rsidRPr="00C65CEC">
              <w:rPr>
                <w:lang w:val="en-US" w:eastAsia="en-US"/>
              </w:rPr>
              <w:t>3</w:t>
            </w:r>
          </w:p>
        </w:tc>
        <w:tc>
          <w:tcPr>
            <w:tcW w:w="2417" w:type="dxa"/>
            <w:tcBorders>
              <w:top w:val="single" w:sz="4" w:space="0" w:color="auto"/>
              <w:left w:val="single" w:sz="4" w:space="0" w:color="auto"/>
              <w:bottom w:val="single" w:sz="4" w:space="0" w:color="auto"/>
              <w:right w:val="single" w:sz="4" w:space="0" w:color="auto"/>
            </w:tcBorders>
          </w:tcPr>
          <w:p w14:paraId="4F8DCE4F" w14:textId="77777777" w:rsidR="00D04B7A" w:rsidRPr="005E23A5" w:rsidRDefault="00D04B7A" w:rsidP="007E7C11">
            <w:pPr>
              <w:pStyle w:val="TAC"/>
              <w:keepLines w:val="0"/>
            </w:pPr>
            <w:r>
              <w:rPr>
                <w:lang w:val="en-US" w:eastAsia="en-US"/>
              </w:rPr>
              <w:t>23</w:t>
            </w:r>
          </w:p>
        </w:tc>
        <w:tc>
          <w:tcPr>
            <w:tcW w:w="2417" w:type="dxa"/>
            <w:tcBorders>
              <w:top w:val="single" w:sz="4" w:space="0" w:color="auto"/>
              <w:left w:val="single" w:sz="4" w:space="0" w:color="auto"/>
              <w:bottom w:val="single" w:sz="4" w:space="0" w:color="auto"/>
              <w:right w:val="single" w:sz="4" w:space="0" w:color="auto"/>
            </w:tcBorders>
          </w:tcPr>
          <w:p w14:paraId="0E30900F" w14:textId="77777777" w:rsidR="00D04B7A" w:rsidRPr="005E23A5" w:rsidRDefault="00D04B7A" w:rsidP="007E7C11">
            <w:pPr>
              <w:pStyle w:val="TAC"/>
              <w:keepLines w:val="0"/>
            </w:pPr>
            <w:r>
              <w:rPr>
                <w:lang w:val="en-US" w:eastAsia="en-US"/>
              </w:rPr>
              <w:t>23</w:t>
            </w:r>
          </w:p>
        </w:tc>
        <w:tc>
          <w:tcPr>
            <w:tcW w:w="2417" w:type="dxa"/>
            <w:tcBorders>
              <w:top w:val="single" w:sz="4" w:space="0" w:color="auto"/>
              <w:left w:val="single" w:sz="4" w:space="0" w:color="auto"/>
              <w:bottom w:val="single" w:sz="4" w:space="0" w:color="auto"/>
              <w:right w:val="single" w:sz="4" w:space="0" w:color="auto"/>
            </w:tcBorders>
          </w:tcPr>
          <w:p w14:paraId="78133D61" w14:textId="77777777" w:rsidR="00D04B7A" w:rsidRPr="00DE674D" w:rsidRDefault="00D04B7A" w:rsidP="007E7C11">
            <w:pPr>
              <w:pStyle w:val="TAC"/>
              <w:keepLines w:val="0"/>
              <w:rPr>
                <w:lang w:val="fr-FR"/>
              </w:rPr>
            </w:pPr>
            <w:r w:rsidRPr="00DE674D">
              <w:rPr>
                <w:lang w:val="fr-FR"/>
              </w:rPr>
              <w:t>Handheld UE, (e)Redcap, etc</w:t>
            </w:r>
          </w:p>
        </w:tc>
      </w:tr>
      <w:tr w:rsidR="00D04B7A" w:rsidRPr="005E23A5" w14:paraId="193695F7" w14:textId="77777777" w:rsidTr="007E7C11">
        <w:trPr>
          <w:jc w:val="center"/>
        </w:trPr>
        <w:tc>
          <w:tcPr>
            <w:tcW w:w="1797" w:type="dxa"/>
            <w:tcBorders>
              <w:top w:val="single" w:sz="4" w:space="0" w:color="auto"/>
              <w:left w:val="single" w:sz="4" w:space="0" w:color="auto"/>
              <w:bottom w:val="single" w:sz="4" w:space="0" w:color="auto"/>
              <w:right w:val="single" w:sz="4" w:space="0" w:color="auto"/>
            </w:tcBorders>
          </w:tcPr>
          <w:p w14:paraId="04D5760D" w14:textId="77777777" w:rsidR="00D04B7A" w:rsidRPr="005E23A5" w:rsidRDefault="00D04B7A" w:rsidP="007E7C11">
            <w:pPr>
              <w:pStyle w:val="TAC"/>
              <w:keepLines w:val="0"/>
            </w:pPr>
            <w:r>
              <w:rPr>
                <w:lang w:val="en-US" w:eastAsia="en-US"/>
              </w:rPr>
              <w:t>4</w:t>
            </w:r>
          </w:p>
        </w:tc>
        <w:tc>
          <w:tcPr>
            <w:tcW w:w="2417" w:type="dxa"/>
            <w:tcBorders>
              <w:top w:val="single" w:sz="4" w:space="0" w:color="auto"/>
              <w:left w:val="single" w:sz="4" w:space="0" w:color="auto"/>
              <w:bottom w:val="single" w:sz="4" w:space="0" w:color="auto"/>
              <w:right w:val="single" w:sz="4" w:space="0" w:color="auto"/>
            </w:tcBorders>
          </w:tcPr>
          <w:p w14:paraId="0C1E833A" w14:textId="77777777" w:rsidR="00D04B7A" w:rsidRPr="005E23A5" w:rsidRDefault="00D04B7A" w:rsidP="007E7C11">
            <w:pPr>
              <w:pStyle w:val="TAC"/>
              <w:keepLines w:val="0"/>
            </w:pPr>
            <w:r>
              <w:rPr>
                <w:lang w:val="en-US" w:eastAsia="en-US"/>
              </w:rPr>
              <w:t>N.A.</w:t>
            </w:r>
          </w:p>
        </w:tc>
        <w:tc>
          <w:tcPr>
            <w:tcW w:w="2417" w:type="dxa"/>
            <w:tcBorders>
              <w:top w:val="single" w:sz="4" w:space="0" w:color="auto"/>
              <w:left w:val="single" w:sz="4" w:space="0" w:color="auto"/>
              <w:bottom w:val="single" w:sz="4" w:space="0" w:color="auto"/>
              <w:right w:val="single" w:sz="4" w:space="0" w:color="auto"/>
            </w:tcBorders>
          </w:tcPr>
          <w:p w14:paraId="099D0BE2" w14:textId="77777777" w:rsidR="00D04B7A" w:rsidRPr="005E23A5" w:rsidRDefault="00D04B7A" w:rsidP="007E7C11">
            <w:pPr>
              <w:pStyle w:val="TAC"/>
              <w:keepLines w:val="0"/>
            </w:pPr>
            <w:r>
              <w:rPr>
                <w:lang w:val="en-US" w:eastAsia="en-US"/>
              </w:rPr>
              <w:t>23</w:t>
            </w:r>
          </w:p>
        </w:tc>
        <w:tc>
          <w:tcPr>
            <w:tcW w:w="2417" w:type="dxa"/>
            <w:tcBorders>
              <w:top w:val="single" w:sz="4" w:space="0" w:color="auto"/>
              <w:left w:val="single" w:sz="4" w:space="0" w:color="auto"/>
              <w:bottom w:val="single" w:sz="4" w:space="0" w:color="auto"/>
              <w:right w:val="single" w:sz="4" w:space="0" w:color="auto"/>
            </w:tcBorders>
          </w:tcPr>
          <w:p w14:paraId="68DD9F56" w14:textId="77777777" w:rsidR="00D04B7A" w:rsidRPr="00705D10" w:rsidRDefault="00D04B7A" w:rsidP="007E7C11">
            <w:pPr>
              <w:pStyle w:val="TAC"/>
              <w:keepLines w:val="0"/>
              <w:rPr>
                <w:lang w:val="en-US"/>
              </w:rPr>
            </w:pPr>
            <w:r w:rsidRPr="005E23A5">
              <w:t>High</w:t>
            </w:r>
            <w:r>
              <w:t xml:space="preserve"> </w:t>
            </w:r>
            <w:r w:rsidRPr="005E23A5">
              <w:t>power</w:t>
            </w:r>
            <w:r>
              <w:t xml:space="preserve"> </w:t>
            </w:r>
            <w:r w:rsidRPr="005E23A5">
              <w:t>non-handheld</w:t>
            </w:r>
            <w:r>
              <w:t xml:space="preserve"> </w:t>
            </w:r>
            <w:r w:rsidRPr="005E23A5">
              <w:t>UE</w:t>
            </w:r>
            <w:r>
              <w:t xml:space="preserve">, </w:t>
            </w:r>
            <w:proofErr w:type="spellStart"/>
            <w:r w:rsidRPr="00705D10">
              <w:rPr>
                <w:lang w:val="en-US"/>
              </w:rPr>
              <w:t>etc</w:t>
            </w:r>
            <w:proofErr w:type="spellEnd"/>
          </w:p>
        </w:tc>
      </w:tr>
      <w:tr w:rsidR="00D04B7A" w:rsidRPr="005E23A5" w14:paraId="32CA4521" w14:textId="77777777" w:rsidTr="007E7C11">
        <w:trPr>
          <w:jc w:val="center"/>
        </w:trPr>
        <w:tc>
          <w:tcPr>
            <w:tcW w:w="1797" w:type="dxa"/>
            <w:tcBorders>
              <w:top w:val="single" w:sz="4" w:space="0" w:color="auto"/>
              <w:left w:val="single" w:sz="4" w:space="0" w:color="auto"/>
              <w:bottom w:val="single" w:sz="4" w:space="0" w:color="auto"/>
              <w:right w:val="single" w:sz="4" w:space="0" w:color="auto"/>
            </w:tcBorders>
          </w:tcPr>
          <w:p w14:paraId="5E23D189" w14:textId="77777777" w:rsidR="00D04B7A" w:rsidRPr="005E23A5" w:rsidRDefault="00D04B7A" w:rsidP="007E7C11">
            <w:pPr>
              <w:pStyle w:val="TAC"/>
              <w:keepLines w:val="0"/>
            </w:pPr>
            <w:r>
              <w:rPr>
                <w:lang w:val="en-US" w:eastAsia="en-US"/>
              </w:rPr>
              <w:t>5</w:t>
            </w:r>
          </w:p>
        </w:tc>
        <w:tc>
          <w:tcPr>
            <w:tcW w:w="2417" w:type="dxa"/>
            <w:tcBorders>
              <w:top w:val="single" w:sz="4" w:space="0" w:color="auto"/>
              <w:left w:val="single" w:sz="4" w:space="0" w:color="auto"/>
              <w:bottom w:val="single" w:sz="4" w:space="0" w:color="auto"/>
              <w:right w:val="single" w:sz="4" w:space="0" w:color="auto"/>
            </w:tcBorders>
          </w:tcPr>
          <w:p w14:paraId="1F2A6670" w14:textId="77777777" w:rsidR="00D04B7A" w:rsidRPr="005E23A5" w:rsidRDefault="00D04B7A" w:rsidP="007E7C11">
            <w:pPr>
              <w:pStyle w:val="TAC"/>
              <w:keepLines w:val="0"/>
            </w:pPr>
            <w:r>
              <w:rPr>
                <w:lang w:val="en-US" w:eastAsia="en-US"/>
              </w:rPr>
              <w:t>20</w:t>
            </w:r>
          </w:p>
        </w:tc>
        <w:tc>
          <w:tcPr>
            <w:tcW w:w="2417" w:type="dxa"/>
            <w:tcBorders>
              <w:top w:val="single" w:sz="4" w:space="0" w:color="auto"/>
              <w:left w:val="single" w:sz="4" w:space="0" w:color="auto"/>
              <w:bottom w:val="single" w:sz="4" w:space="0" w:color="auto"/>
              <w:right w:val="single" w:sz="4" w:space="0" w:color="auto"/>
            </w:tcBorders>
          </w:tcPr>
          <w:p w14:paraId="38A89F38" w14:textId="77777777" w:rsidR="00D04B7A" w:rsidRPr="005E23A5" w:rsidRDefault="00D04B7A" w:rsidP="007E7C11">
            <w:pPr>
              <w:pStyle w:val="TAC"/>
              <w:keepLines w:val="0"/>
            </w:pPr>
            <w:r>
              <w:rPr>
                <w:lang w:val="en-US" w:eastAsia="en-US"/>
              </w:rPr>
              <w:t>23</w:t>
            </w:r>
          </w:p>
        </w:tc>
        <w:tc>
          <w:tcPr>
            <w:tcW w:w="2417" w:type="dxa"/>
            <w:tcBorders>
              <w:top w:val="single" w:sz="4" w:space="0" w:color="auto"/>
              <w:left w:val="single" w:sz="4" w:space="0" w:color="auto"/>
              <w:bottom w:val="single" w:sz="4" w:space="0" w:color="auto"/>
              <w:right w:val="single" w:sz="4" w:space="0" w:color="auto"/>
            </w:tcBorders>
          </w:tcPr>
          <w:p w14:paraId="37F0FA97" w14:textId="77777777" w:rsidR="00D04B7A" w:rsidRPr="005E23A5" w:rsidRDefault="00D04B7A" w:rsidP="007E7C11">
            <w:pPr>
              <w:pStyle w:val="TAC"/>
              <w:keepLines w:val="0"/>
            </w:pPr>
            <w:r w:rsidRPr="005E23A5">
              <w:t>Fixed</w:t>
            </w:r>
            <w:r>
              <w:t xml:space="preserve"> </w:t>
            </w:r>
            <w:r w:rsidRPr="005E23A5">
              <w:t>wireless</w:t>
            </w:r>
            <w:r>
              <w:t xml:space="preserve"> </w:t>
            </w:r>
            <w:r w:rsidRPr="005E23A5">
              <w:t>access</w:t>
            </w:r>
            <w:r>
              <w:t xml:space="preserve"> </w:t>
            </w:r>
            <w:r w:rsidRPr="005E23A5">
              <w:t>(FWA)</w:t>
            </w:r>
            <w:r>
              <w:t xml:space="preserve"> </w:t>
            </w:r>
            <w:r w:rsidRPr="005E23A5">
              <w:t>UE</w:t>
            </w:r>
            <w:r>
              <w:t xml:space="preserve">, </w:t>
            </w:r>
            <w:proofErr w:type="spellStart"/>
            <w:r w:rsidRPr="00705D10">
              <w:rPr>
                <w:lang w:val="en-US"/>
              </w:rPr>
              <w:t>etc</w:t>
            </w:r>
            <w:proofErr w:type="spellEnd"/>
          </w:p>
        </w:tc>
      </w:tr>
      <w:tr w:rsidR="00D04B7A" w:rsidRPr="005E23A5" w14:paraId="359B483F" w14:textId="77777777" w:rsidTr="007E7C11">
        <w:trPr>
          <w:jc w:val="center"/>
        </w:trPr>
        <w:tc>
          <w:tcPr>
            <w:tcW w:w="1797" w:type="dxa"/>
            <w:tcBorders>
              <w:top w:val="single" w:sz="4" w:space="0" w:color="auto"/>
              <w:left w:val="single" w:sz="4" w:space="0" w:color="auto"/>
              <w:bottom w:val="single" w:sz="4" w:space="0" w:color="auto"/>
              <w:right w:val="single" w:sz="4" w:space="0" w:color="auto"/>
            </w:tcBorders>
          </w:tcPr>
          <w:p w14:paraId="14CAC767" w14:textId="77777777" w:rsidR="00D04B7A" w:rsidRPr="005E23A5" w:rsidRDefault="00D04B7A" w:rsidP="007E7C11">
            <w:pPr>
              <w:pStyle w:val="TAC"/>
              <w:keepLines w:val="0"/>
            </w:pPr>
            <w:r>
              <w:rPr>
                <w:lang w:val="en-US" w:eastAsia="en-US"/>
              </w:rPr>
              <w:t>6</w:t>
            </w:r>
          </w:p>
        </w:tc>
        <w:tc>
          <w:tcPr>
            <w:tcW w:w="2417" w:type="dxa"/>
            <w:tcBorders>
              <w:top w:val="single" w:sz="4" w:space="0" w:color="auto"/>
              <w:left w:val="single" w:sz="4" w:space="0" w:color="auto"/>
              <w:bottom w:val="single" w:sz="4" w:space="0" w:color="auto"/>
              <w:right w:val="single" w:sz="4" w:space="0" w:color="auto"/>
            </w:tcBorders>
          </w:tcPr>
          <w:p w14:paraId="425067AD" w14:textId="77777777" w:rsidR="00D04B7A" w:rsidRPr="005E23A5" w:rsidRDefault="00D04B7A" w:rsidP="007E7C11">
            <w:pPr>
              <w:pStyle w:val="TAC"/>
              <w:keepLines w:val="0"/>
            </w:pPr>
            <w:r>
              <w:rPr>
                <w:lang w:val="en-US" w:eastAsia="en-US"/>
              </w:rPr>
              <w:t>N.A.</w:t>
            </w:r>
          </w:p>
        </w:tc>
        <w:tc>
          <w:tcPr>
            <w:tcW w:w="2417" w:type="dxa"/>
            <w:tcBorders>
              <w:top w:val="single" w:sz="4" w:space="0" w:color="auto"/>
              <w:left w:val="single" w:sz="4" w:space="0" w:color="auto"/>
              <w:bottom w:val="single" w:sz="4" w:space="0" w:color="auto"/>
              <w:right w:val="single" w:sz="4" w:space="0" w:color="auto"/>
            </w:tcBorders>
          </w:tcPr>
          <w:p w14:paraId="21A62699" w14:textId="77777777" w:rsidR="00D04B7A" w:rsidRPr="005E23A5" w:rsidRDefault="00D04B7A" w:rsidP="007E7C11">
            <w:pPr>
              <w:pStyle w:val="TAC"/>
              <w:keepLines w:val="0"/>
            </w:pPr>
            <w:r>
              <w:rPr>
                <w:lang w:val="en-US" w:eastAsia="en-US"/>
              </w:rPr>
              <w:t>23</w:t>
            </w:r>
          </w:p>
        </w:tc>
        <w:tc>
          <w:tcPr>
            <w:tcW w:w="2417" w:type="dxa"/>
            <w:tcBorders>
              <w:top w:val="single" w:sz="4" w:space="0" w:color="auto"/>
              <w:left w:val="single" w:sz="4" w:space="0" w:color="auto"/>
              <w:bottom w:val="single" w:sz="4" w:space="0" w:color="auto"/>
              <w:right w:val="single" w:sz="4" w:space="0" w:color="auto"/>
            </w:tcBorders>
          </w:tcPr>
          <w:p w14:paraId="7E2391BF" w14:textId="77777777" w:rsidR="00D04B7A" w:rsidRPr="005E23A5" w:rsidRDefault="00D04B7A" w:rsidP="007E7C11">
            <w:pPr>
              <w:pStyle w:val="TAC"/>
              <w:keepLines w:val="0"/>
            </w:pPr>
            <w:r w:rsidRPr="005E23A5">
              <w:t>High</w:t>
            </w:r>
            <w:r>
              <w:t xml:space="preserve"> </w:t>
            </w:r>
            <w:r w:rsidRPr="005E23A5">
              <w:t>Speed</w:t>
            </w:r>
            <w:r>
              <w:t xml:space="preserve"> </w:t>
            </w:r>
            <w:r w:rsidRPr="005E23A5">
              <w:t>Train</w:t>
            </w:r>
            <w:r>
              <w:t xml:space="preserve"> </w:t>
            </w:r>
            <w:r w:rsidRPr="005E23A5">
              <w:t>Roof-Mounted</w:t>
            </w:r>
            <w:r>
              <w:t xml:space="preserve"> </w:t>
            </w:r>
            <w:r w:rsidRPr="005E23A5">
              <w:t>UE</w:t>
            </w:r>
            <w:r>
              <w:t xml:space="preserve">, </w:t>
            </w:r>
            <w:proofErr w:type="spellStart"/>
            <w:r w:rsidRPr="00705D10">
              <w:rPr>
                <w:lang w:val="en-US"/>
              </w:rPr>
              <w:t>etc</w:t>
            </w:r>
            <w:proofErr w:type="spellEnd"/>
          </w:p>
        </w:tc>
      </w:tr>
      <w:tr w:rsidR="00D04B7A" w:rsidRPr="005E23A5" w14:paraId="0F786F99" w14:textId="77777777" w:rsidTr="007E7C11">
        <w:trPr>
          <w:jc w:val="center"/>
        </w:trPr>
        <w:tc>
          <w:tcPr>
            <w:tcW w:w="1797" w:type="dxa"/>
            <w:tcBorders>
              <w:top w:val="single" w:sz="4" w:space="0" w:color="auto"/>
              <w:left w:val="single" w:sz="4" w:space="0" w:color="auto"/>
              <w:bottom w:val="single" w:sz="4" w:space="0" w:color="auto"/>
              <w:right w:val="single" w:sz="4" w:space="0" w:color="auto"/>
            </w:tcBorders>
          </w:tcPr>
          <w:p w14:paraId="212F561B" w14:textId="77777777" w:rsidR="00D04B7A" w:rsidRPr="005E23A5" w:rsidRDefault="00D04B7A" w:rsidP="007E7C11">
            <w:pPr>
              <w:pStyle w:val="TAC"/>
              <w:keepLines w:val="0"/>
            </w:pPr>
            <w:r>
              <w:rPr>
                <w:lang w:val="en-US" w:eastAsia="en-US"/>
              </w:rPr>
              <w:t>7</w:t>
            </w:r>
          </w:p>
        </w:tc>
        <w:tc>
          <w:tcPr>
            <w:tcW w:w="2417" w:type="dxa"/>
            <w:tcBorders>
              <w:top w:val="single" w:sz="4" w:space="0" w:color="auto"/>
              <w:left w:val="single" w:sz="4" w:space="0" w:color="auto"/>
              <w:bottom w:val="single" w:sz="4" w:space="0" w:color="auto"/>
              <w:right w:val="single" w:sz="4" w:space="0" w:color="auto"/>
            </w:tcBorders>
          </w:tcPr>
          <w:p w14:paraId="30070CA5" w14:textId="77777777" w:rsidR="00D04B7A" w:rsidRPr="005E23A5" w:rsidRDefault="00D04B7A" w:rsidP="007E7C11">
            <w:pPr>
              <w:pStyle w:val="TAC"/>
              <w:keepLines w:val="0"/>
            </w:pPr>
            <w:r>
              <w:rPr>
                <w:lang w:val="en-US" w:eastAsia="en-US"/>
              </w:rPr>
              <w:t>N.A.</w:t>
            </w:r>
          </w:p>
        </w:tc>
        <w:tc>
          <w:tcPr>
            <w:tcW w:w="2417" w:type="dxa"/>
            <w:tcBorders>
              <w:top w:val="single" w:sz="4" w:space="0" w:color="auto"/>
              <w:left w:val="single" w:sz="4" w:space="0" w:color="auto"/>
              <w:bottom w:val="single" w:sz="4" w:space="0" w:color="auto"/>
              <w:right w:val="single" w:sz="4" w:space="0" w:color="auto"/>
            </w:tcBorders>
          </w:tcPr>
          <w:p w14:paraId="197CF0AF" w14:textId="77777777" w:rsidR="00D04B7A" w:rsidRPr="005E23A5" w:rsidRDefault="00D04B7A" w:rsidP="007E7C11">
            <w:pPr>
              <w:pStyle w:val="TAC"/>
              <w:keepLines w:val="0"/>
            </w:pPr>
            <w:r>
              <w:rPr>
                <w:lang w:val="en-US" w:eastAsia="en-US"/>
              </w:rPr>
              <w:t>23</w:t>
            </w:r>
          </w:p>
        </w:tc>
        <w:tc>
          <w:tcPr>
            <w:tcW w:w="2417" w:type="dxa"/>
            <w:tcBorders>
              <w:top w:val="single" w:sz="4" w:space="0" w:color="auto"/>
              <w:left w:val="single" w:sz="4" w:space="0" w:color="auto"/>
              <w:bottom w:val="single" w:sz="4" w:space="0" w:color="auto"/>
              <w:right w:val="single" w:sz="4" w:space="0" w:color="auto"/>
            </w:tcBorders>
          </w:tcPr>
          <w:p w14:paraId="692A1BC6" w14:textId="77777777" w:rsidR="00D04B7A" w:rsidRPr="005E23A5" w:rsidRDefault="00D04B7A" w:rsidP="007E7C11">
            <w:pPr>
              <w:pStyle w:val="TAC"/>
              <w:keepLines w:val="0"/>
            </w:pPr>
            <w:r w:rsidRPr="005E23A5">
              <w:t>RedCap</w:t>
            </w:r>
            <w:r>
              <w:t xml:space="preserve"> </w:t>
            </w:r>
            <w:r w:rsidRPr="005E23A5">
              <w:t>UE</w:t>
            </w:r>
          </w:p>
        </w:tc>
      </w:tr>
    </w:tbl>
    <w:p w14:paraId="1A5DECF1" w14:textId="77777777" w:rsidR="00D04B7A" w:rsidRPr="00457F1A" w:rsidRDefault="00D04B7A" w:rsidP="0021108E">
      <w:pPr>
        <w:spacing w:beforeLines="50" w:before="120"/>
        <w:jc w:val="both"/>
        <w:rPr>
          <w:lang w:eastAsia="en-US"/>
        </w:rPr>
      </w:pPr>
      <w:r>
        <w:rPr>
          <w:lang w:eastAsia="en-US"/>
        </w:rPr>
        <w:t xml:space="preserve">As a rule of thumb, the higher the MOP of a power classes the more MPR they require, because of their out-of-band emissions, However, some of the PCs can support better ACLR and other enhanced parameters which could improve their MPR values. </w:t>
      </w:r>
    </w:p>
    <w:p w14:paraId="2057A169" w14:textId="77777777" w:rsidR="00D04B7A" w:rsidRPr="008F5153" w:rsidRDefault="00D04B7A" w:rsidP="007E7C11">
      <w:pPr>
        <w:pStyle w:val="4"/>
        <w:tabs>
          <w:tab w:val="clear" w:pos="1299"/>
          <w:tab w:val="num" w:pos="630"/>
        </w:tabs>
        <w:ind w:hanging="1299"/>
        <w:rPr>
          <w:rFonts w:eastAsiaTheme="minorEastAsia"/>
          <w:b/>
          <w:bCs/>
          <w:u w:val="single"/>
          <w:lang w:eastAsia="en-US"/>
        </w:rPr>
      </w:pPr>
      <w:r>
        <w:t>Tx linearization: ACLR, SEM, EVM evaluations</w:t>
      </w:r>
      <w:r w:rsidRPr="008F5153">
        <w:t xml:space="preserve">  </w:t>
      </w:r>
    </w:p>
    <w:p w14:paraId="5CD7F409" w14:textId="77777777" w:rsidR="00D04B7A" w:rsidRPr="00CA7405" w:rsidRDefault="00D04B7A" w:rsidP="007E7C11">
      <w:pPr>
        <w:jc w:val="both"/>
        <w:rPr>
          <w:b/>
          <w:bCs/>
          <w:lang w:val="en-US" w:eastAsia="en-US"/>
        </w:rPr>
      </w:pPr>
      <w:r w:rsidRPr="00CA7405">
        <w:rPr>
          <w:b/>
          <w:bCs/>
          <w:lang w:val="en-US" w:eastAsia="en-US"/>
        </w:rPr>
        <w:t>ACLR Evaluation</w:t>
      </w:r>
      <w:r>
        <w:rPr>
          <w:b/>
          <w:bCs/>
          <w:lang w:val="en-US" w:eastAsia="en-US"/>
        </w:rPr>
        <w:t>:</w:t>
      </w:r>
    </w:p>
    <w:p w14:paraId="63B9F4A1" w14:textId="091971D4" w:rsidR="00D04B7A" w:rsidRPr="00E759F8" w:rsidRDefault="00D04B7A" w:rsidP="007E7C11">
      <w:pPr>
        <w:jc w:val="both"/>
        <w:rPr>
          <w:lang w:eastAsia="en-US"/>
        </w:rPr>
      </w:pPr>
      <w:r>
        <w:rPr>
          <w:lang w:val="en-US" w:eastAsia="en-US"/>
        </w:rPr>
        <w:t xml:space="preserve">The ACLR has a direct impact on MPR/A-MPR values. The stricter the ACLR, the more power back off is needed. Two types of ACLR were specified for NR. First, the ACLR which is </w:t>
      </w:r>
      <w:r w:rsidRPr="001D0283">
        <w:t>the ratio of the filtered mean power centred on the assigned NR channel frequency to the filtered mean power centred on an adjacent NR channel frequency at nominal channel spacing.</w:t>
      </w:r>
      <w:r>
        <w:rPr>
          <w:lang w:val="en-US" w:eastAsia="en-US"/>
        </w:rPr>
        <w:t xml:space="preserve"> Second, UTRA</w:t>
      </w:r>
      <w:r w:rsidRPr="002E39EA">
        <w:rPr>
          <w:vertAlign w:val="subscript"/>
          <w:lang w:val="en-US" w:eastAsia="en-US"/>
        </w:rPr>
        <w:t>ACLR</w:t>
      </w:r>
      <w:r>
        <w:rPr>
          <w:lang w:val="en-US" w:eastAsia="en-US"/>
        </w:rPr>
        <w:t xml:space="preserve"> </w:t>
      </w:r>
      <w:r w:rsidRPr="001D0283">
        <w:t>is the ratio of the filtered mean power centred on the assigned NR channel frequency to the filtered mean power centred on an adjacent(s) UTRA channel frequency.</w:t>
      </w:r>
      <w:r>
        <w:t xml:space="preserve"> The two ACLRs were agreed for PC3 and PC2 on WF</w:t>
      </w:r>
      <w:r w:rsidR="00386C58">
        <w:t xml:space="preserve"> </w:t>
      </w:r>
      <w:r>
        <w:fldChar w:fldCharType="begin"/>
      </w:r>
      <w:r w:rsidR="009C049C">
        <w:instrText xml:space="preserve"> ADDIN ZOTERO_ITEM CSL_CITATION {"citationID":"oSimxMcl","properties":{"formattedCitation":"[6]","plainCitation":"[6]","noteIndex":0},"citationItems":[{"id":958,"uris":["http://zotero.org/users/1349634/items/TGFGV9KC"],"itemData":{"id":958,"type":"document","title":"R4-1706980 , WF on MPR evaluation assumption, NTT DOCOMO, INC."}}],"schema":"https://github.com/citation-style-language/schema/raw/master/csl-citation.json"} </w:instrText>
      </w:r>
      <w:r>
        <w:fldChar w:fldCharType="separate"/>
      </w:r>
      <w:r w:rsidR="009C049C" w:rsidRPr="009C049C">
        <w:t>[6]</w:t>
      </w:r>
      <w:r>
        <w:fldChar w:fldCharType="end"/>
      </w:r>
      <w:r>
        <w:t xml:space="preserve"> and their details can be found in section 6.5.2.4 in TS 38.101-1 and </w:t>
      </w:r>
      <w:r w:rsidRPr="005E23A5">
        <w:t>6.5.2.3</w:t>
      </w:r>
      <w:r>
        <w:t xml:space="preserve"> in TS 38</w:t>
      </w:r>
      <w:r w:rsidR="00386C58">
        <w:t>.</w:t>
      </w:r>
      <w:r>
        <w:t>101-2.</w:t>
      </w:r>
    </w:p>
    <w:p w14:paraId="6FEAABE3" w14:textId="77777777" w:rsidR="00D04B7A" w:rsidRPr="00CA7405" w:rsidRDefault="00D04B7A" w:rsidP="007E7C11">
      <w:pPr>
        <w:jc w:val="both"/>
        <w:rPr>
          <w:b/>
          <w:bCs/>
          <w:lang w:val="en-US" w:eastAsia="en-US"/>
        </w:rPr>
      </w:pPr>
      <w:r>
        <w:rPr>
          <w:b/>
          <w:bCs/>
          <w:lang w:val="en-US" w:eastAsia="en-US"/>
        </w:rPr>
        <w:t>SEM</w:t>
      </w:r>
      <w:r w:rsidRPr="00CA7405">
        <w:rPr>
          <w:b/>
          <w:bCs/>
          <w:lang w:val="en-US" w:eastAsia="en-US"/>
        </w:rPr>
        <w:t xml:space="preserve"> Evaluation</w:t>
      </w:r>
      <w:r>
        <w:rPr>
          <w:b/>
          <w:bCs/>
          <w:lang w:val="en-US" w:eastAsia="en-US"/>
        </w:rPr>
        <w:t>:</w:t>
      </w:r>
    </w:p>
    <w:p w14:paraId="18D116C8" w14:textId="32BFBD1F" w:rsidR="00D04B7A" w:rsidRDefault="00D04B7A" w:rsidP="007E7C11">
      <w:pPr>
        <w:jc w:val="both"/>
        <w:rPr>
          <w:lang w:eastAsia="en-US"/>
        </w:rPr>
      </w:pPr>
      <w:r>
        <w:rPr>
          <w:color w:val="000000"/>
        </w:rPr>
        <w:t xml:space="preserve">In </w:t>
      </w:r>
      <w:r w:rsidRPr="00386C58">
        <w:rPr>
          <w:color w:val="000000"/>
        </w:rPr>
        <w:t>LTE general SEM or LTE CA general SEM the emission requirement for the first MHz outside the channel edge was scaled proportionately to the channel bandwidth. Logic behind this is that as transmission bandwidth gets larger the PSD of fully populated channel gets lower and UE can meet the tighter requirement. As in 5G, larger CBWs are considered, in some cases such as 1RB edge allocation, the IMD3 can hit the LTE scaled SEM limits. Therefore, for 5G it was agreed to set the first MHz (</w:t>
      </w:r>
      <w:proofErr w:type="spellStart"/>
      <w:r w:rsidRPr="00386C58">
        <w:rPr>
          <w:color w:val="000000"/>
        </w:rPr>
        <w:t>Δf</w:t>
      </w:r>
      <w:r w:rsidRPr="00386C58">
        <w:rPr>
          <w:color w:val="000000"/>
          <w:vertAlign w:val="subscript"/>
        </w:rPr>
        <w:t>OOB</w:t>
      </w:r>
      <w:proofErr w:type="spellEnd"/>
      <w:r w:rsidRPr="00386C58">
        <w:rPr>
          <w:color w:val="000000"/>
          <w:vertAlign w:val="subscript"/>
        </w:rPr>
        <w:t xml:space="preserve"> </w:t>
      </w:r>
      <w:r w:rsidRPr="00386C58">
        <w:rPr>
          <w:color w:val="000000"/>
        </w:rPr>
        <w:t>=</w:t>
      </w:r>
      <w:r w:rsidRPr="00386C58">
        <w:t xml:space="preserve"> ± 0-1</w:t>
      </w:r>
      <w:r w:rsidRPr="00386C58">
        <w:rPr>
          <w:color w:val="000000"/>
        </w:rPr>
        <w:t>) for the CBW&gt;40MHz to a -24dBm (with MBW=30KHz). For other SEM regions (</w:t>
      </w:r>
      <w:proofErr w:type="spellStart"/>
      <w:r w:rsidRPr="00386C58">
        <w:rPr>
          <w:color w:val="000000"/>
        </w:rPr>
        <w:t>Δf</w:t>
      </w:r>
      <w:r w:rsidRPr="00386C58">
        <w:rPr>
          <w:color w:val="000000"/>
          <w:vertAlign w:val="subscript"/>
        </w:rPr>
        <w:t>OOB</w:t>
      </w:r>
      <w:proofErr w:type="spellEnd"/>
      <w:r w:rsidRPr="00386C58">
        <w:rPr>
          <w:color w:val="000000"/>
          <w:vertAlign w:val="subscript"/>
        </w:rPr>
        <w:t xml:space="preserve"> </w:t>
      </w:r>
      <w:r w:rsidRPr="00386C58">
        <w:t>&gt; ± 0-1</w:t>
      </w:r>
      <w:r w:rsidRPr="00386C58">
        <w:rPr>
          <w:color w:val="000000"/>
        </w:rPr>
        <w:t>) a similar approach was considered, as can be observed in WF</w:t>
      </w:r>
      <w:r w:rsidR="00386C58">
        <w:rPr>
          <w:color w:val="000000"/>
        </w:rPr>
        <w:t xml:space="preserve"> </w:t>
      </w:r>
      <w:r w:rsidRPr="00386C58">
        <w:rPr>
          <w:color w:val="000000"/>
        </w:rPr>
        <w:fldChar w:fldCharType="begin"/>
      </w:r>
      <w:r w:rsidR="009C049C">
        <w:rPr>
          <w:color w:val="000000"/>
        </w:rPr>
        <w:instrText xml:space="preserve"> ADDIN ZOTERO_ITEM CSL_CITATION {"citationID":"OtQxh0or","properties":{"formattedCitation":"[6]","plainCitation":"[6]","noteIndex":0},"citationItems":[{"id":958,"uris":["http://zotero.org/users/1349634/items/TGFGV9KC"],"itemData":{"id":958,"type":"document","title":"R4-1706980 , WF on MPR evaluation assumption, NTT DOCOMO, INC."}}],"schema":"https://github.com/citation-style-language/schema/raw/master/csl-citation.json"} </w:instrText>
      </w:r>
      <w:r w:rsidRPr="00386C58">
        <w:rPr>
          <w:color w:val="000000"/>
        </w:rPr>
        <w:fldChar w:fldCharType="separate"/>
      </w:r>
      <w:r w:rsidR="009C049C" w:rsidRPr="009C049C">
        <w:t>[6]</w:t>
      </w:r>
      <w:r w:rsidRPr="00386C58">
        <w:rPr>
          <w:color w:val="000000"/>
        </w:rPr>
        <w:fldChar w:fldCharType="end"/>
      </w:r>
      <w:r w:rsidRPr="00386C58">
        <w:rPr>
          <w:color w:val="000000"/>
        </w:rPr>
        <w:t>. Changes in SEM limits as a major factor for MPR, can significantly modify the MPR values</w:t>
      </w:r>
      <w:r>
        <w:rPr>
          <w:color w:val="000000"/>
        </w:rPr>
        <w:t>, however it would need re-evaluation of the regulatory requirements.</w:t>
      </w:r>
    </w:p>
    <w:p w14:paraId="2863BF1D" w14:textId="77777777" w:rsidR="00D04B7A" w:rsidRPr="00667397" w:rsidRDefault="00D04B7A" w:rsidP="007E7C11">
      <w:pPr>
        <w:rPr>
          <w:b/>
          <w:bCs/>
          <w:lang w:eastAsia="en-US"/>
        </w:rPr>
      </w:pPr>
      <w:r w:rsidRPr="00667397">
        <w:rPr>
          <w:b/>
          <w:bCs/>
          <w:lang w:eastAsia="en-US"/>
        </w:rPr>
        <w:t>EVM evaluations:</w:t>
      </w:r>
    </w:p>
    <w:p w14:paraId="15A787D1" w14:textId="007974ED" w:rsidR="00D04B7A" w:rsidRDefault="00D04B7A" w:rsidP="007E7C11">
      <w:pPr>
        <w:jc w:val="both"/>
        <w:rPr>
          <w:lang w:eastAsia="en-US"/>
        </w:rPr>
      </w:pPr>
      <w:r>
        <w:rPr>
          <w:lang w:eastAsia="en-US"/>
        </w:rPr>
        <w:t xml:space="preserve">In MPR evaluations, the EVM is directly related to the modulation order. For instance, for 64QAM and 256QAM, the EVM are usually the gating factor, while ACLR and SEM are the gating factor on lower modulation order. In 5G it was decided to reuse the same EVM percentages as LTE and reuse those values for FR2 as well, as shown in Table </w:t>
      </w:r>
      <w:r w:rsidR="009F480B">
        <w:rPr>
          <w:lang w:eastAsia="en-US"/>
        </w:rPr>
        <w:t>2-</w:t>
      </w:r>
      <w:r w:rsidR="00A12FA9">
        <w:rPr>
          <w:lang w:eastAsia="en-US"/>
        </w:rPr>
        <w:t>2</w:t>
      </w:r>
      <w:r>
        <w:rPr>
          <w:lang w:eastAsia="en-US"/>
        </w:rPr>
        <w:t>.</w:t>
      </w:r>
    </w:p>
    <w:p w14:paraId="57120CF4" w14:textId="3328C79C" w:rsidR="00D04B7A" w:rsidRPr="00A12FA9" w:rsidRDefault="00A12FA9" w:rsidP="00A12FA9">
      <w:pPr>
        <w:pStyle w:val="ae"/>
        <w:keepNext/>
        <w:jc w:val="center"/>
        <w:rPr>
          <w:rFonts w:ascii="Arial" w:hAnsi="Arial" w:cs="Arial"/>
        </w:rPr>
      </w:pPr>
      <w:r w:rsidRPr="00A12FA9">
        <w:rPr>
          <w:rFonts w:ascii="Arial" w:hAnsi="Arial" w:cs="Arial"/>
        </w:rPr>
        <w:t xml:space="preserve">Table </w:t>
      </w:r>
      <w:r w:rsidR="009F480B">
        <w:rPr>
          <w:rFonts w:ascii="Arial" w:hAnsi="Arial" w:cs="Arial"/>
        </w:rPr>
        <w:t>2-</w:t>
      </w:r>
      <w:r w:rsidRPr="00A12FA9">
        <w:rPr>
          <w:rFonts w:ascii="Arial" w:hAnsi="Arial" w:cs="Arial"/>
        </w:rPr>
        <w:t>2</w:t>
      </w:r>
      <w:r w:rsidR="00D04B7A" w:rsidRPr="00A12FA9">
        <w:rPr>
          <w:rFonts w:ascii="Arial" w:hAnsi="Arial" w:cs="Arial"/>
          <w:lang w:val="en-US"/>
        </w:rPr>
        <w:t xml:space="preserve"> EVM percentage for different modulation orders</w:t>
      </w:r>
      <w:r w:rsidR="00D04B7A" w:rsidRPr="006459C2">
        <w:rPr>
          <w:rFonts w:ascii="Arial" w:hAnsi="Arial" w:cs="Arial"/>
          <w:b w:val="0"/>
          <w:bCs/>
          <w:lang w:val="en-US"/>
        </w:rPr>
        <w:t xml:space="preserve"> </w:t>
      </w:r>
      <w:r w:rsidR="00D04B7A" w:rsidRPr="006459C2">
        <w:rPr>
          <w:rFonts w:ascii="Arial" w:hAnsi="Arial" w:cs="Arial"/>
          <w:b w:val="0"/>
          <w:bCs/>
          <w:lang w:val="en-US"/>
        </w:rPr>
        <w:fldChar w:fldCharType="begin"/>
      </w:r>
      <w:r w:rsidR="009C049C" w:rsidRPr="006459C2">
        <w:rPr>
          <w:rFonts w:ascii="Arial" w:hAnsi="Arial" w:cs="Arial"/>
          <w:b w:val="0"/>
          <w:bCs/>
          <w:lang w:val="en-US"/>
        </w:rPr>
        <w:instrText xml:space="preserve"> ADDIN ZOTERO_ITEM CSL_CITATION {"citationID":"5GXZUYkr","properties":{"formattedCitation":"[6], [7]","plainCitation":"[6], [7]","noteIndex":0},"citationItems":[{"id":958,"uris":["http://zotero.org/users/1349634/items/TGFGV9KC"],"itemData":{"id":958,"type":"document","title":"R4-1706980 , WF on MPR evaluation assumption, NTT DOCOMO, INC."}},{"id":961,"uris":["http://zotero.org/users/1349634/items/NWVUW2ZP"],"itemData":{"id":961,"type":"document","title":"R4-1708814, Way Forward on MPR evaluation for mmW, Qualcomm, Skyworks"}}],"schema":"https://github.com/citation-style-language/schema/raw/master/csl-citation.json"} </w:instrText>
      </w:r>
      <w:r w:rsidR="00D04B7A" w:rsidRPr="006459C2">
        <w:rPr>
          <w:rFonts w:ascii="Arial" w:hAnsi="Arial" w:cs="Arial"/>
          <w:b w:val="0"/>
          <w:bCs/>
          <w:lang w:val="en-US"/>
        </w:rPr>
        <w:fldChar w:fldCharType="separate"/>
      </w:r>
      <w:r w:rsidR="009C049C" w:rsidRPr="006459C2">
        <w:rPr>
          <w:rFonts w:ascii="Arial" w:hAnsi="Arial" w:cs="Arial"/>
          <w:b w:val="0"/>
          <w:bCs/>
        </w:rPr>
        <w:t>[6], [7]</w:t>
      </w:r>
      <w:r w:rsidR="00D04B7A" w:rsidRPr="006459C2">
        <w:rPr>
          <w:rFonts w:ascii="Arial" w:hAnsi="Arial" w:cs="Arial"/>
          <w:b w:val="0"/>
          <w:bCs/>
          <w:lang w:val="en-US"/>
        </w:rPr>
        <w:fldChar w:fldCharType="end"/>
      </w:r>
    </w:p>
    <w:tbl>
      <w:tblPr>
        <w:tblStyle w:val="aff"/>
        <w:tblW w:w="0" w:type="auto"/>
        <w:jc w:val="center"/>
        <w:tblLook w:val="04A0" w:firstRow="1" w:lastRow="0" w:firstColumn="1" w:lastColumn="0" w:noHBand="0" w:noVBand="1"/>
      </w:tblPr>
      <w:tblGrid>
        <w:gridCol w:w="1357"/>
        <w:gridCol w:w="1357"/>
      </w:tblGrid>
      <w:tr w:rsidR="00D04B7A" w14:paraId="67869C48" w14:textId="77777777" w:rsidTr="004C091B">
        <w:trPr>
          <w:trHeight w:val="93"/>
          <w:jc w:val="center"/>
        </w:trPr>
        <w:tc>
          <w:tcPr>
            <w:tcW w:w="1357" w:type="dxa"/>
          </w:tcPr>
          <w:p w14:paraId="6A87D709" w14:textId="77777777" w:rsidR="00D04B7A" w:rsidRPr="0021108E" w:rsidRDefault="00D04B7A" w:rsidP="0021108E">
            <w:pPr>
              <w:spacing w:after="0"/>
              <w:jc w:val="center"/>
              <w:rPr>
                <w:rFonts w:ascii="Arial" w:hAnsi="Arial" w:cs="Arial"/>
                <w:sz w:val="18"/>
                <w:szCs w:val="18"/>
                <w:lang w:eastAsia="en-US"/>
              </w:rPr>
            </w:pPr>
            <w:r w:rsidRPr="0021108E">
              <w:rPr>
                <w:rFonts w:ascii="Arial" w:eastAsia="MS Mincho" w:hAnsi="Arial" w:cs="Arial"/>
                <w:b/>
                <w:bCs/>
                <w:color w:val="000000" w:themeColor="text1"/>
                <w:kern w:val="24"/>
                <w:sz w:val="18"/>
                <w:szCs w:val="18"/>
              </w:rPr>
              <w:t>Modulation</w:t>
            </w:r>
          </w:p>
        </w:tc>
        <w:tc>
          <w:tcPr>
            <w:tcW w:w="1357" w:type="dxa"/>
          </w:tcPr>
          <w:p w14:paraId="785171C5" w14:textId="77777777" w:rsidR="00D04B7A" w:rsidRPr="0021108E" w:rsidRDefault="00D04B7A" w:rsidP="0021108E">
            <w:pPr>
              <w:spacing w:after="0"/>
              <w:jc w:val="center"/>
              <w:rPr>
                <w:rFonts w:ascii="Arial" w:hAnsi="Arial" w:cs="Arial"/>
                <w:sz w:val="18"/>
                <w:szCs w:val="18"/>
                <w:lang w:eastAsia="en-US"/>
              </w:rPr>
            </w:pPr>
            <w:r w:rsidRPr="0021108E">
              <w:rPr>
                <w:rFonts w:ascii="Arial" w:eastAsia="MS Mincho" w:hAnsi="Arial" w:cs="Arial"/>
                <w:b/>
                <w:bCs/>
                <w:color w:val="000000" w:themeColor="text1"/>
                <w:kern w:val="24"/>
                <w:sz w:val="18"/>
                <w:szCs w:val="18"/>
              </w:rPr>
              <w:t>EVM</w:t>
            </w:r>
          </w:p>
        </w:tc>
      </w:tr>
      <w:tr w:rsidR="00D04B7A" w14:paraId="323F9EFB" w14:textId="77777777" w:rsidTr="004C091B">
        <w:trPr>
          <w:trHeight w:val="84"/>
          <w:jc w:val="center"/>
        </w:trPr>
        <w:tc>
          <w:tcPr>
            <w:tcW w:w="1357" w:type="dxa"/>
          </w:tcPr>
          <w:p w14:paraId="322670F7" w14:textId="77777777" w:rsidR="00D04B7A" w:rsidRPr="0021108E" w:rsidRDefault="00D04B7A" w:rsidP="0021108E">
            <w:pPr>
              <w:spacing w:after="0"/>
              <w:jc w:val="center"/>
              <w:rPr>
                <w:rFonts w:ascii="Arial" w:hAnsi="Arial" w:cs="Arial"/>
                <w:sz w:val="18"/>
                <w:szCs w:val="18"/>
                <w:lang w:eastAsia="en-US"/>
              </w:rPr>
            </w:pPr>
            <w:r w:rsidRPr="0021108E">
              <w:rPr>
                <w:rFonts w:ascii="Arial" w:eastAsia="MS Mincho" w:hAnsi="Arial" w:cs="Arial"/>
                <w:color w:val="000000" w:themeColor="text1"/>
                <w:kern w:val="24"/>
                <w:sz w:val="18"/>
                <w:szCs w:val="18"/>
              </w:rPr>
              <w:t>Pi/2 BPSK</w:t>
            </w:r>
          </w:p>
        </w:tc>
        <w:tc>
          <w:tcPr>
            <w:tcW w:w="1357" w:type="dxa"/>
          </w:tcPr>
          <w:p w14:paraId="07C88269" w14:textId="77777777" w:rsidR="00D04B7A" w:rsidRPr="0021108E" w:rsidRDefault="00D04B7A" w:rsidP="0021108E">
            <w:pPr>
              <w:spacing w:after="0"/>
              <w:jc w:val="center"/>
              <w:rPr>
                <w:rFonts w:ascii="Arial" w:hAnsi="Arial" w:cs="Arial"/>
                <w:sz w:val="18"/>
                <w:szCs w:val="18"/>
                <w:lang w:eastAsia="en-US"/>
              </w:rPr>
            </w:pPr>
            <w:r w:rsidRPr="0021108E">
              <w:rPr>
                <w:rFonts w:ascii="Arial" w:eastAsia="MS Mincho" w:hAnsi="Arial" w:cs="Arial"/>
                <w:color w:val="000000" w:themeColor="text1"/>
                <w:kern w:val="24"/>
                <w:sz w:val="18"/>
                <w:szCs w:val="18"/>
              </w:rPr>
              <w:t>35%</w:t>
            </w:r>
          </w:p>
        </w:tc>
      </w:tr>
      <w:tr w:rsidR="00D04B7A" w14:paraId="7BA846E9" w14:textId="77777777" w:rsidTr="004C091B">
        <w:trPr>
          <w:trHeight w:val="87"/>
          <w:jc w:val="center"/>
        </w:trPr>
        <w:tc>
          <w:tcPr>
            <w:tcW w:w="1357" w:type="dxa"/>
          </w:tcPr>
          <w:p w14:paraId="4DC2DCCC" w14:textId="77777777" w:rsidR="00D04B7A" w:rsidRPr="0021108E" w:rsidRDefault="00D04B7A" w:rsidP="0021108E">
            <w:pPr>
              <w:spacing w:after="0"/>
              <w:jc w:val="center"/>
              <w:rPr>
                <w:rFonts w:ascii="Arial" w:hAnsi="Arial" w:cs="Arial"/>
                <w:sz w:val="18"/>
                <w:szCs w:val="18"/>
                <w:lang w:eastAsia="en-US"/>
              </w:rPr>
            </w:pPr>
            <w:r w:rsidRPr="0021108E">
              <w:rPr>
                <w:rFonts w:ascii="Arial" w:eastAsia="MS Mincho" w:hAnsi="Arial" w:cs="Arial"/>
                <w:color w:val="000000" w:themeColor="text1"/>
                <w:kern w:val="24"/>
                <w:sz w:val="18"/>
                <w:szCs w:val="18"/>
              </w:rPr>
              <w:t>QPSK</w:t>
            </w:r>
          </w:p>
        </w:tc>
        <w:tc>
          <w:tcPr>
            <w:tcW w:w="1357" w:type="dxa"/>
          </w:tcPr>
          <w:p w14:paraId="479D613D" w14:textId="77777777" w:rsidR="00D04B7A" w:rsidRPr="0021108E" w:rsidRDefault="00D04B7A" w:rsidP="0021108E">
            <w:pPr>
              <w:spacing w:after="0"/>
              <w:jc w:val="center"/>
              <w:rPr>
                <w:rFonts w:ascii="Arial" w:hAnsi="Arial" w:cs="Arial"/>
                <w:sz w:val="18"/>
                <w:szCs w:val="18"/>
                <w:lang w:eastAsia="en-US"/>
              </w:rPr>
            </w:pPr>
            <w:r w:rsidRPr="0021108E">
              <w:rPr>
                <w:rFonts w:ascii="Arial" w:eastAsia="MS Mincho" w:hAnsi="Arial" w:cs="Arial"/>
                <w:color w:val="000000" w:themeColor="text1"/>
                <w:kern w:val="24"/>
                <w:sz w:val="18"/>
                <w:szCs w:val="18"/>
              </w:rPr>
              <w:t>17.5%</w:t>
            </w:r>
          </w:p>
        </w:tc>
      </w:tr>
      <w:tr w:rsidR="00D04B7A" w14:paraId="5BF712B6" w14:textId="77777777" w:rsidTr="004C091B">
        <w:trPr>
          <w:trHeight w:val="77"/>
          <w:jc w:val="center"/>
        </w:trPr>
        <w:tc>
          <w:tcPr>
            <w:tcW w:w="1357" w:type="dxa"/>
          </w:tcPr>
          <w:p w14:paraId="01B54C1D" w14:textId="77777777" w:rsidR="00D04B7A" w:rsidRPr="0021108E" w:rsidRDefault="00D04B7A" w:rsidP="0021108E">
            <w:pPr>
              <w:spacing w:after="0"/>
              <w:jc w:val="center"/>
              <w:rPr>
                <w:rFonts w:ascii="Arial" w:hAnsi="Arial" w:cs="Arial"/>
                <w:sz w:val="18"/>
                <w:szCs w:val="18"/>
                <w:lang w:eastAsia="en-US"/>
              </w:rPr>
            </w:pPr>
            <w:r w:rsidRPr="0021108E">
              <w:rPr>
                <w:rFonts w:ascii="Arial" w:eastAsia="MS Mincho" w:hAnsi="Arial" w:cs="Arial"/>
                <w:color w:val="000000" w:themeColor="text1"/>
                <w:kern w:val="24"/>
                <w:sz w:val="18"/>
                <w:szCs w:val="18"/>
              </w:rPr>
              <w:t>16QAM</w:t>
            </w:r>
          </w:p>
        </w:tc>
        <w:tc>
          <w:tcPr>
            <w:tcW w:w="1357" w:type="dxa"/>
          </w:tcPr>
          <w:p w14:paraId="2335A491" w14:textId="77777777" w:rsidR="00D04B7A" w:rsidRPr="0021108E" w:rsidRDefault="00D04B7A" w:rsidP="0021108E">
            <w:pPr>
              <w:spacing w:after="0"/>
              <w:jc w:val="center"/>
              <w:rPr>
                <w:rFonts w:ascii="Arial" w:hAnsi="Arial" w:cs="Arial"/>
                <w:sz w:val="18"/>
                <w:szCs w:val="18"/>
                <w:lang w:eastAsia="en-US"/>
              </w:rPr>
            </w:pPr>
            <w:r w:rsidRPr="0021108E">
              <w:rPr>
                <w:rFonts w:ascii="Arial" w:eastAsia="MS Mincho" w:hAnsi="Arial" w:cs="Arial"/>
                <w:color w:val="000000" w:themeColor="text1"/>
                <w:kern w:val="24"/>
                <w:sz w:val="18"/>
                <w:szCs w:val="18"/>
              </w:rPr>
              <w:t>12.5%</w:t>
            </w:r>
          </w:p>
        </w:tc>
      </w:tr>
      <w:tr w:rsidR="00D04B7A" w14:paraId="4D25F79B" w14:textId="77777777" w:rsidTr="004C091B">
        <w:trPr>
          <w:trHeight w:val="81"/>
          <w:jc w:val="center"/>
        </w:trPr>
        <w:tc>
          <w:tcPr>
            <w:tcW w:w="1357" w:type="dxa"/>
          </w:tcPr>
          <w:p w14:paraId="3095BE43" w14:textId="77777777" w:rsidR="00D04B7A" w:rsidRPr="0021108E" w:rsidRDefault="00D04B7A" w:rsidP="0021108E">
            <w:pPr>
              <w:spacing w:after="0"/>
              <w:jc w:val="center"/>
              <w:rPr>
                <w:rFonts w:ascii="Arial" w:hAnsi="Arial" w:cs="Arial"/>
                <w:sz w:val="18"/>
                <w:szCs w:val="18"/>
                <w:lang w:eastAsia="en-US"/>
              </w:rPr>
            </w:pPr>
            <w:r w:rsidRPr="0021108E">
              <w:rPr>
                <w:rFonts w:ascii="Arial" w:eastAsia="MS Mincho" w:hAnsi="Arial" w:cs="Arial"/>
                <w:color w:val="000000" w:themeColor="text1"/>
                <w:kern w:val="24"/>
                <w:sz w:val="18"/>
                <w:szCs w:val="18"/>
              </w:rPr>
              <w:t>64QAM</w:t>
            </w:r>
          </w:p>
        </w:tc>
        <w:tc>
          <w:tcPr>
            <w:tcW w:w="1357" w:type="dxa"/>
          </w:tcPr>
          <w:p w14:paraId="7BB0EAA0" w14:textId="77777777" w:rsidR="00D04B7A" w:rsidRPr="0021108E" w:rsidRDefault="00D04B7A" w:rsidP="0021108E">
            <w:pPr>
              <w:spacing w:after="0"/>
              <w:jc w:val="center"/>
              <w:rPr>
                <w:rFonts w:ascii="Arial" w:hAnsi="Arial" w:cs="Arial"/>
                <w:sz w:val="18"/>
                <w:szCs w:val="18"/>
                <w:lang w:eastAsia="en-US"/>
              </w:rPr>
            </w:pPr>
            <w:r w:rsidRPr="0021108E">
              <w:rPr>
                <w:rFonts w:ascii="Arial" w:eastAsia="MS Mincho" w:hAnsi="Arial" w:cs="Arial"/>
                <w:color w:val="000000" w:themeColor="text1"/>
                <w:kern w:val="24"/>
                <w:sz w:val="18"/>
                <w:szCs w:val="18"/>
              </w:rPr>
              <w:t>8%</w:t>
            </w:r>
          </w:p>
        </w:tc>
      </w:tr>
      <w:tr w:rsidR="00D04B7A" w14:paraId="1E810C78" w14:textId="77777777" w:rsidTr="004C091B">
        <w:trPr>
          <w:trHeight w:val="44"/>
          <w:jc w:val="center"/>
        </w:trPr>
        <w:tc>
          <w:tcPr>
            <w:tcW w:w="1357" w:type="dxa"/>
          </w:tcPr>
          <w:p w14:paraId="4498DC56" w14:textId="77777777" w:rsidR="00D04B7A" w:rsidRPr="0021108E" w:rsidRDefault="00D04B7A" w:rsidP="0021108E">
            <w:pPr>
              <w:spacing w:after="0"/>
              <w:jc w:val="center"/>
              <w:rPr>
                <w:rFonts w:ascii="Arial" w:hAnsi="Arial" w:cs="Arial"/>
                <w:sz w:val="18"/>
                <w:szCs w:val="18"/>
                <w:lang w:eastAsia="en-US"/>
              </w:rPr>
            </w:pPr>
            <w:r w:rsidRPr="0021108E">
              <w:rPr>
                <w:rFonts w:ascii="Arial" w:eastAsia="MS Mincho" w:hAnsi="Arial" w:cs="Arial"/>
                <w:color w:val="000000" w:themeColor="text1"/>
                <w:kern w:val="24"/>
                <w:sz w:val="18"/>
                <w:szCs w:val="18"/>
              </w:rPr>
              <w:t>256QAM</w:t>
            </w:r>
          </w:p>
        </w:tc>
        <w:tc>
          <w:tcPr>
            <w:tcW w:w="1357" w:type="dxa"/>
          </w:tcPr>
          <w:p w14:paraId="37499FB7" w14:textId="77777777" w:rsidR="00D04B7A" w:rsidRPr="0021108E" w:rsidRDefault="00D04B7A" w:rsidP="0021108E">
            <w:pPr>
              <w:spacing w:after="0"/>
              <w:jc w:val="center"/>
              <w:rPr>
                <w:rFonts w:ascii="Arial" w:hAnsi="Arial" w:cs="Arial"/>
                <w:sz w:val="18"/>
                <w:szCs w:val="18"/>
                <w:lang w:eastAsia="en-US"/>
              </w:rPr>
            </w:pPr>
            <w:r w:rsidRPr="0021108E">
              <w:rPr>
                <w:rFonts w:ascii="Arial" w:eastAsia="MS Mincho" w:hAnsi="Arial" w:cs="Arial"/>
                <w:color w:val="000000" w:themeColor="text1"/>
                <w:kern w:val="24"/>
                <w:sz w:val="18"/>
                <w:szCs w:val="18"/>
              </w:rPr>
              <w:t>3.5%</w:t>
            </w:r>
          </w:p>
        </w:tc>
      </w:tr>
    </w:tbl>
    <w:p w14:paraId="32C1C7AA" w14:textId="7154A270" w:rsidR="00D04B7A" w:rsidRDefault="00D04B7A" w:rsidP="004C091B">
      <w:pPr>
        <w:spacing w:beforeLines="50" w:before="120"/>
        <w:jc w:val="both"/>
        <w:rPr>
          <w:lang w:eastAsia="en-US"/>
        </w:rPr>
      </w:pPr>
      <w:r>
        <w:rPr>
          <w:lang w:eastAsia="en-US"/>
        </w:rPr>
        <w:t xml:space="preserve">As the quality of the RF equipment has improved since LTE, the newer products are expected to have a relaxed EVM % per modulation order than mentioned in Table </w:t>
      </w:r>
      <w:r w:rsidR="00A12FA9">
        <w:rPr>
          <w:lang w:eastAsia="en-US"/>
        </w:rPr>
        <w:t>2</w:t>
      </w:r>
      <w:r>
        <w:rPr>
          <w:lang w:eastAsia="en-US"/>
        </w:rPr>
        <w:t>, and the MPR should be reduced for 6G. Some methods to enhance the EVM requirements are explained in sections 2.4.</w:t>
      </w:r>
    </w:p>
    <w:p w14:paraId="4F15A2B8" w14:textId="77777777" w:rsidR="00D04B7A" w:rsidRPr="008F5153" w:rsidRDefault="00D04B7A" w:rsidP="007E7C11">
      <w:pPr>
        <w:pStyle w:val="4"/>
        <w:tabs>
          <w:tab w:val="clear" w:pos="1299"/>
          <w:tab w:val="num" w:pos="630"/>
        </w:tabs>
        <w:ind w:hanging="1299"/>
        <w:rPr>
          <w:rFonts w:eastAsiaTheme="minorEastAsia"/>
          <w:b/>
          <w:bCs/>
          <w:u w:val="single"/>
          <w:lang w:eastAsia="en-US"/>
        </w:rPr>
      </w:pPr>
      <w:r>
        <w:t>Single Carrier Vs CA</w:t>
      </w:r>
      <w:r w:rsidRPr="008F5153">
        <w:t xml:space="preserve">  </w:t>
      </w:r>
    </w:p>
    <w:p w14:paraId="0C103E25" w14:textId="77777777" w:rsidR="00D04B7A" w:rsidRDefault="00D04B7A" w:rsidP="0021108E">
      <w:pPr>
        <w:spacing w:after="0"/>
        <w:jc w:val="both"/>
        <w:rPr>
          <w:lang w:eastAsia="en-US"/>
        </w:rPr>
      </w:pPr>
      <w:r>
        <w:rPr>
          <w:lang w:eastAsia="en-US"/>
        </w:rPr>
        <w:lastRenderedPageBreak/>
        <w:t xml:space="preserve">The MPR and A-MPR evaluations are also performed for the case of carrier aggregation. For inter band CA, the same MPR as single band CA is considered. For </w:t>
      </w:r>
      <w:bookmarkStart w:id="12" w:name="_Hlk204187587"/>
      <w:r>
        <w:rPr>
          <w:lang w:eastAsia="en-US"/>
        </w:rPr>
        <w:t xml:space="preserve">intra-band CA multiple </w:t>
      </w:r>
      <w:bookmarkEnd w:id="12"/>
      <w:r>
        <w:rPr>
          <w:lang w:eastAsia="en-US"/>
        </w:rPr>
        <w:t>scenarios have been considered for a given power class.</w:t>
      </w:r>
    </w:p>
    <w:p w14:paraId="662CC7FD" w14:textId="77777777" w:rsidR="00D04B7A" w:rsidRPr="008E0E9D" w:rsidRDefault="00D04B7A" w:rsidP="007E7C11">
      <w:pPr>
        <w:pStyle w:val="afff0"/>
        <w:numPr>
          <w:ilvl w:val="0"/>
          <w:numId w:val="25"/>
        </w:numPr>
        <w:ind w:firstLineChars="0"/>
        <w:rPr>
          <w:rFonts w:asciiTheme="majorBidi" w:hAnsiTheme="majorBidi" w:cstheme="majorBidi"/>
          <w:sz w:val="20"/>
          <w:szCs w:val="20"/>
          <w:lang w:eastAsia="en-US"/>
        </w:rPr>
      </w:pPr>
      <w:r w:rsidRPr="008E0E9D">
        <w:rPr>
          <w:rFonts w:asciiTheme="majorBidi" w:hAnsiTheme="majorBidi" w:cstheme="majorBidi"/>
          <w:sz w:val="20"/>
          <w:szCs w:val="20"/>
          <w:lang w:val="en-US" w:eastAsia="en-US"/>
        </w:rPr>
        <w:t>Intra-band contiguous CA with contiguous allocation.</w:t>
      </w:r>
    </w:p>
    <w:p w14:paraId="5F0117BD" w14:textId="77777777" w:rsidR="00D04B7A" w:rsidRPr="008E0E9D" w:rsidRDefault="00D04B7A" w:rsidP="007E7C11">
      <w:pPr>
        <w:pStyle w:val="afff0"/>
        <w:numPr>
          <w:ilvl w:val="0"/>
          <w:numId w:val="25"/>
        </w:numPr>
        <w:ind w:firstLineChars="0"/>
        <w:rPr>
          <w:rFonts w:asciiTheme="majorBidi" w:hAnsiTheme="majorBidi" w:cstheme="majorBidi"/>
          <w:sz w:val="20"/>
          <w:szCs w:val="20"/>
          <w:lang w:eastAsia="en-US"/>
        </w:rPr>
      </w:pPr>
      <w:r w:rsidRPr="008E0E9D">
        <w:rPr>
          <w:rFonts w:asciiTheme="majorBidi" w:hAnsiTheme="majorBidi" w:cstheme="majorBidi"/>
          <w:sz w:val="20"/>
          <w:szCs w:val="20"/>
          <w:lang w:val="en-US" w:eastAsia="en-US"/>
        </w:rPr>
        <w:t>Intra-band contiguous CA with non-contiguous allocations</w:t>
      </w:r>
    </w:p>
    <w:p w14:paraId="47F89DE7" w14:textId="77777777" w:rsidR="00D04B7A" w:rsidRPr="008E0E9D" w:rsidRDefault="00D04B7A" w:rsidP="0021108E">
      <w:pPr>
        <w:pStyle w:val="afff0"/>
        <w:numPr>
          <w:ilvl w:val="0"/>
          <w:numId w:val="25"/>
        </w:numPr>
        <w:spacing w:afterLines="50" w:after="120"/>
        <w:ind w:left="714" w:firstLineChars="0" w:hanging="357"/>
        <w:rPr>
          <w:rFonts w:asciiTheme="majorBidi" w:hAnsiTheme="majorBidi" w:cstheme="majorBidi"/>
          <w:sz w:val="20"/>
          <w:szCs w:val="20"/>
          <w:lang w:eastAsia="en-US"/>
        </w:rPr>
      </w:pPr>
      <w:r w:rsidRPr="008E0E9D">
        <w:rPr>
          <w:rFonts w:asciiTheme="majorBidi" w:hAnsiTheme="majorBidi" w:cstheme="majorBidi"/>
          <w:sz w:val="20"/>
          <w:szCs w:val="20"/>
          <w:lang w:val="fr-FR" w:eastAsia="en-US"/>
        </w:rPr>
        <w:t>Intra-band non-contiguous allocations</w:t>
      </w:r>
    </w:p>
    <w:p w14:paraId="27CE8481" w14:textId="77777777" w:rsidR="00D04B7A" w:rsidRPr="008F5153" w:rsidRDefault="00D04B7A" w:rsidP="007E7C11">
      <w:pPr>
        <w:jc w:val="both"/>
        <w:rPr>
          <w:lang w:eastAsia="en-US"/>
        </w:rPr>
      </w:pPr>
      <w:r w:rsidRPr="00D42994">
        <w:rPr>
          <w:lang w:val="en-US" w:eastAsia="en-US"/>
        </w:rPr>
        <w:t>The intra-band CA M</w:t>
      </w:r>
      <w:r>
        <w:rPr>
          <w:lang w:val="en-US" w:eastAsia="en-US"/>
        </w:rPr>
        <w:t xml:space="preserve">PR evaluations can be very resource consuming because of the so many RB allocations that can be considered. On the other hand, the specification is quite complicated as they different resource allocation configurations have been specified with different MPR values. For example, for intra-band contiguous CA with non-contiguous allocations Inner, Outer 1 and Outer 2 allocations have been specified in section </w:t>
      </w:r>
      <w:r w:rsidRPr="001D0283">
        <w:t>6.2A.2.2</w:t>
      </w:r>
      <w:r>
        <w:t xml:space="preserve"> of TS 38.101-1, which is a very complex design.</w:t>
      </w:r>
    </w:p>
    <w:p w14:paraId="38BE1DAF" w14:textId="77777777" w:rsidR="00D04B7A" w:rsidRPr="00F5776F" w:rsidRDefault="00D04B7A" w:rsidP="007E7C11">
      <w:pPr>
        <w:pStyle w:val="3"/>
        <w:jc w:val="both"/>
      </w:pPr>
      <w:r w:rsidRPr="008F5153">
        <w:t>MPR</w:t>
      </w:r>
      <w:r>
        <w:t>/A-MPR studies for 6</w:t>
      </w:r>
      <w:r w:rsidRPr="008F5153">
        <w:t>G</w:t>
      </w:r>
    </w:p>
    <w:p w14:paraId="70858DBA" w14:textId="61C14A0A" w:rsidR="00D04B7A" w:rsidRPr="000C3C01" w:rsidRDefault="00D04B7A" w:rsidP="0021108E">
      <w:pPr>
        <w:spacing w:after="120"/>
        <w:rPr>
          <w:noProof/>
        </w:rPr>
      </w:pPr>
      <w:r>
        <w:rPr>
          <w:noProof/>
        </w:rPr>
        <w:t xml:space="preserve">One of the objectives of </w:t>
      </w:r>
      <w:r w:rsidRPr="000C3C01">
        <w:rPr>
          <w:noProof/>
        </w:rPr>
        <w:t>6G is enhancing the UE coverage. Therefore, there is a momentum to reduce the Tx MPR/A-MPR values</w:t>
      </w:r>
      <w:r>
        <w:rPr>
          <w:noProof/>
        </w:rPr>
        <w:t>, where it is possible</w:t>
      </w:r>
      <w:r w:rsidRPr="000C3C01">
        <w:rPr>
          <w:noProof/>
        </w:rPr>
        <w:t>. In 5G, the following Tx parameters were considered (actually they were taken from 4G era</w:t>
      </w:r>
      <w:r w:rsidR="009F480B">
        <w:rPr>
          <w:noProof/>
        </w:rPr>
        <w:t xml:space="preserve"> </w:t>
      </w:r>
      <w:r w:rsidRPr="000C3C01">
        <w:rPr>
          <w:noProof/>
        </w:rPr>
        <w:fldChar w:fldCharType="begin"/>
      </w:r>
      <w:r w:rsidR="009C049C">
        <w:rPr>
          <w:noProof/>
        </w:rPr>
        <w:instrText xml:space="preserve"> ADDIN ZOTERO_ITEM CSL_CITATION {"citationID":"VDzGTSri","properties":{"formattedCitation":"[8]","plainCitation":"[8]","noteIndex":0},"citationItems":[{"id":964,"uris":["http://zotero.org/users/1349634/items/HY9I3MF6"],"itemData":{"id":964,"type":"document","title":"R4-1706690, NR Sub- 6 GHz MPR simulation assumptions, Nokia, Skyworks"}}],"schema":"https://github.com/citation-style-language/schema/raw/master/csl-citation.json"} </w:instrText>
      </w:r>
      <w:r w:rsidRPr="000C3C01">
        <w:rPr>
          <w:noProof/>
        </w:rPr>
        <w:fldChar w:fldCharType="separate"/>
      </w:r>
      <w:r w:rsidR="009C049C" w:rsidRPr="009C049C">
        <w:t>[8]</w:t>
      </w:r>
      <w:r w:rsidRPr="000C3C01">
        <w:rPr>
          <w:noProof/>
        </w:rPr>
        <w:fldChar w:fldCharType="end"/>
      </w:r>
      <w:r w:rsidRPr="000C3C01">
        <w:rPr>
          <w:noProof/>
        </w:rPr>
        <w:t>) in MPR evaluations, for PC3 for example:</w:t>
      </w:r>
    </w:p>
    <w:p w14:paraId="4E9AF987" w14:textId="77777777" w:rsidR="00D04B7A" w:rsidRPr="0021108E" w:rsidRDefault="00D04B7A" w:rsidP="0021108E">
      <w:pPr>
        <w:pStyle w:val="afff0"/>
        <w:numPr>
          <w:ilvl w:val="0"/>
          <w:numId w:val="25"/>
        </w:numPr>
        <w:ind w:firstLineChars="0"/>
        <w:rPr>
          <w:rFonts w:asciiTheme="majorBidi" w:hAnsiTheme="majorBidi" w:cstheme="majorBidi"/>
          <w:sz w:val="20"/>
          <w:szCs w:val="20"/>
          <w:lang w:val="en-US" w:eastAsia="en-US"/>
        </w:rPr>
      </w:pPr>
      <w:r w:rsidRPr="0021108E">
        <w:rPr>
          <w:rFonts w:asciiTheme="majorBidi" w:hAnsiTheme="majorBidi" w:cstheme="majorBidi"/>
          <w:sz w:val="20"/>
          <w:szCs w:val="20"/>
          <w:lang w:val="en-US" w:eastAsia="en-US"/>
        </w:rPr>
        <w:t>Carrier Leakage: 28dBc, Image: 28dBc, CIM3: 60dBc, CIM5: 70dBc</w:t>
      </w:r>
    </w:p>
    <w:p w14:paraId="2A638BAF" w14:textId="3A441977" w:rsidR="00D04B7A" w:rsidRDefault="00D04B7A" w:rsidP="0021108E">
      <w:pPr>
        <w:spacing w:beforeLines="50" w:before="120"/>
        <w:rPr>
          <w:noProof/>
        </w:rPr>
      </w:pPr>
      <w:r>
        <w:rPr>
          <w:noProof/>
        </w:rPr>
        <w:t>For 6G, it would be wise to revisit these assumptions to reflect todays technologies. In the following sections different solutions to reduce MPR values will be discussed to be considered for 6G SI phase.</w:t>
      </w:r>
    </w:p>
    <w:p w14:paraId="47F271AB" w14:textId="77777777" w:rsidR="00D04B7A" w:rsidRPr="00F5776F" w:rsidRDefault="00D04B7A" w:rsidP="007E7C11">
      <w:pPr>
        <w:pStyle w:val="4"/>
        <w:ind w:left="810" w:hanging="810"/>
        <w:jc w:val="both"/>
      </w:pPr>
      <w:r>
        <w:t>ACLR Relaxation</w:t>
      </w:r>
    </w:p>
    <w:p w14:paraId="3AFF96B2" w14:textId="77777777" w:rsidR="00D04B7A" w:rsidRDefault="00D04B7A" w:rsidP="009F480B">
      <w:pPr>
        <w:jc w:val="both"/>
        <w:rPr>
          <w:noProof/>
        </w:rPr>
      </w:pPr>
      <w:r>
        <w:rPr>
          <w:noProof/>
        </w:rPr>
        <w:t xml:space="preserve">During Rel-17, </w:t>
      </w:r>
      <w:r w:rsidRPr="009D256E">
        <w:rPr>
          <w:noProof/>
        </w:rPr>
        <w:t>TR 38.921</w:t>
      </w:r>
      <w:r>
        <w:rPr>
          <w:noProof/>
        </w:rPr>
        <w:t>,</w:t>
      </w:r>
      <w:r w:rsidRPr="009D256E">
        <w:rPr>
          <w:noProof/>
        </w:rPr>
        <w:t xml:space="preserve"> for FS_NR_IMT_param, was agreed to specify 26 dB ACLR for the 6.425~7.125 GHz frequency range assuming UE PC3</w:t>
      </w:r>
      <w:r>
        <w:rPr>
          <w:noProof/>
        </w:rPr>
        <w:t>. Even though the ACLR value is not reflected in the TS 38.101-1, but it shows that a review on relaxation of ACLR requirements could be performed on other bands, if regulations allow it .</w:t>
      </w:r>
    </w:p>
    <w:p w14:paraId="7A4501E1" w14:textId="7EBA4CC5" w:rsidR="00D04B7A" w:rsidRDefault="00D04B7A" w:rsidP="009F480B">
      <w:pPr>
        <w:jc w:val="both"/>
        <w:rPr>
          <w:noProof/>
          <w:lang w:val="en-US"/>
        </w:rPr>
      </w:pPr>
      <w:r w:rsidRPr="009D256E">
        <w:rPr>
          <w:noProof/>
          <w:lang w:val="en-US"/>
        </w:rPr>
        <w:t>As ACLR is one o</w:t>
      </w:r>
      <w:r>
        <w:rPr>
          <w:noProof/>
          <w:lang w:val="en-US"/>
        </w:rPr>
        <w:t xml:space="preserve">f the contributing factor in MPR evaluations, its relaxation could alleviate the Tx requirements, which would lead to MPR reduction. In </w:t>
      </w:r>
      <w:r>
        <w:rPr>
          <w:noProof/>
          <w:lang w:val="en-US"/>
        </w:rPr>
        <w:fldChar w:fldCharType="begin"/>
      </w:r>
      <w:r w:rsidR="009C049C">
        <w:rPr>
          <w:noProof/>
          <w:lang w:val="en-US"/>
        </w:rPr>
        <w:instrText xml:space="preserve"> ADDIN ZOTERO_ITEM CSL_CITATION {"citationID":"Usg4E5kF","properties":{"formattedCitation":"[9]","plainCitation":"[9]","noteIndex":0},"citationItems":[{"id":989,"uris":["http://zotero.org/users/1349634/items/YZTNPBC6"],"itemData":{"id":989,"type":"document","title":"R4-2510200, MPR reduction for upper 6GHz by ACLR relaxation, Huawei"}}],"schema":"https://github.com/citation-style-language/schema/raw/master/csl-citation.json"} </w:instrText>
      </w:r>
      <w:r>
        <w:rPr>
          <w:noProof/>
          <w:lang w:val="en-US"/>
        </w:rPr>
        <w:fldChar w:fldCharType="separate"/>
      </w:r>
      <w:r w:rsidR="009C049C" w:rsidRPr="009C049C">
        <w:t>[9]</w:t>
      </w:r>
      <w:r>
        <w:rPr>
          <w:noProof/>
          <w:lang w:val="en-US"/>
        </w:rPr>
        <w:fldChar w:fldCharType="end"/>
      </w:r>
      <w:r>
        <w:rPr>
          <w:noProof/>
          <w:lang w:val="en-US"/>
        </w:rPr>
        <w:t>, it was shown that an ACLR of 26dB (instead of 30) would reduce MPR up to 1 dB and 1.5 dB for QPSK DFT-s-OFDM and CP-OFDM, respectively.</w:t>
      </w:r>
    </w:p>
    <w:p w14:paraId="4465FF10" w14:textId="102E5DDB" w:rsidR="00D04B7A" w:rsidRPr="009F480B" w:rsidRDefault="00D04B7A" w:rsidP="009F480B">
      <w:pPr>
        <w:jc w:val="both"/>
        <w:rPr>
          <w:b/>
          <w:bCs/>
          <w:i/>
          <w:noProof/>
          <w:lang w:val="en-US"/>
        </w:rPr>
      </w:pPr>
      <w:r w:rsidRPr="009F480B">
        <w:rPr>
          <w:b/>
          <w:bCs/>
          <w:i/>
          <w:noProof/>
          <w:lang w:val="en-US"/>
        </w:rPr>
        <w:t xml:space="preserve">Proposal </w:t>
      </w:r>
      <w:r w:rsidR="009F480B">
        <w:rPr>
          <w:b/>
          <w:bCs/>
          <w:i/>
          <w:noProof/>
          <w:lang w:val="en-US"/>
        </w:rPr>
        <w:t>2-</w:t>
      </w:r>
      <w:r w:rsidRPr="009F480B">
        <w:rPr>
          <w:b/>
          <w:bCs/>
          <w:i/>
          <w:noProof/>
          <w:lang w:val="en-US"/>
        </w:rPr>
        <w:t>1: Study the UE ACLR requirements based on the current and expected regulation updates, to relax the ACLR assumptions and enhance the MPR values.</w:t>
      </w:r>
    </w:p>
    <w:p w14:paraId="17F6D910" w14:textId="77777777" w:rsidR="00D04B7A" w:rsidRPr="00F5776F" w:rsidRDefault="00D04B7A" w:rsidP="007E7C11">
      <w:pPr>
        <w:pStyle w:val="4"/>
        <w:ind w:left="810" w:hanging="810"/>
        <w:jc w:val="both"/>
      </w:pPr>
      <w:r>
        <w:t xml:space="preserve">Tx impairments improvements  </w:t>
      </w:r>
    </w:p>
    <w:p w14:paraId="73F202E4" w14:textId="1608CCB0" w:rsidR="00D04B7A" w:rsidRDefault="00D04B7A" w:rsidP="007E7C11">
      <w:pPr>
        <w:jc w:val="both"/>
      </w:pPr>
      <w:r>
        <w:rPr>
          <w:noProof/>
        </w:rPr>
        <w:t xml:space="preserve">Improving the Tx impairements could result in reducing the MPR for sub-6GHz frequency range. Improving the carrier leakage, image rejection, CIM3 and CIM5 are the main candidates. For example, for NS_05, it was shown that for n1 PHS protection, a carrier leakage and an image rejection of -34 dB (instead of the common -28 dB value) should be used to </w:t>
      </w:r>
      <w:r w:rsidRPr="005B3C77">
        <w:t>meet EVM requirements for 256QAM</w:t>
      </w:r>
      <w:r w:rsidR="009F480B">
        <w:t>.</w:t>
      </w:r>
      <w:r>
        <w:t xml:space="preserve"> However, RAN considered any update on the general evaluation assumptions for PC3, could have a major impact on the 5G specifications, hence it was not agreed by them, which leaves the door open for 6G SI phase. On the other hand</w:t>
      </w:r>
      <w:r w:rsidR="004D5073">
        <w:t>,</w:t>
      </w:r>
      <w:r>
        <w:t xml:space="preserve"> for the new frequency ranges (around 7 GHz) a study would be needed to set reasonable assumption based on the available technologies</w:t>
      </w:r>
      <w:r w:rsidR="009F480B">
        <w:t>.</w:t>
      </w:r>
      <w:r>
        <w:t xml:space="preserve"> </w:t>
      </w:r>
    </w:p>
    <w:p w14:paraId="2665DAFE" w14:textId="64C6962B" w:rsidR="00D04B7A" w:rsidRPr="009F480B" w:rsidRDefault="00D04B7A" w:rsidP="009F480B">
      <w:pPr>
        <w:jc w:val="both"/>
        <w:rPr>
          <w:b/>
          <w:bCs/>
          <w:i/>
          <w:noProof/>
          <w:lang w:val="en-US"/>
        </w:rPr>
      </w:pPr>
      <w:r w:rsidRPr="009F480B">
        <w:rPr>
          <w:b/>
          <w:bCs/>
          <w:i/>
          <w:noProof/>
          <w:lang w:val="en-US"/>
        </w:rPr>
        <w:t xml:space="preserve">Proposal </w:t>
      </w:r>
      <w:r w:rsidR="009F480B" w:rsidRPr="009F480B">
        <w:rPr>
          <w:b/>
          <w:bCs/>
          <w:i/>
          <w:noProof/>
          <w:lang w:val="en-US"/>
        </w:rPr>
        <w:t>2-2</w:t>
      </w:r>
      <w:r w:rsidRPr="009F480B">
        <w:rPr>
          <w:b/>
          <w:bCs/>
          <w:i/>
          <w:noProof/>
          <w:lang w:val="en-US"/>
        </w:rPr>
        <w:t xml:space="preserve">: </w:t>
      </w:r>
      <w:r w:rsidR="009F480B" w:rsidRPr="009F480B">
        <w:rPr>
          <w:b/>
          <w:bCs/>
          <w:i/>
          <w:noProof/>
          <w:lang w:val="en-US"/>
        </w:rPr>
        <w:t>Study the UE Tx impairments requirements (carrier leakage, i</w:t>
      </w:r>
      <w:r w:rsidR="009F480B">
        <w:rPr>
          <w:b/>
          <w:bCs/>
          <w:i/>
          <w:noProof/>
          <w:lang w:val="en-US"/>
        </w:rPr>
        <w:t xml:space="preserve">mage rejection, CIM3 and CIM5) </w:t>
      </w:r>
      <w:r w:rsidR="009F480B" w:rsidRPr="009F480B">
        <w:rPr>
          <w:b/>
          <w:bCs/>
          <w:i/>
          <w:noProof/>
          <w:lang w:val="en-US"/>
        </w:rPr>
        <w:t>for sub 6GHz, to ensure that the MPR assumptions are a reflection of the recent technologies</w:t>
      </w:r>
      <w:r w:rsidR="009F480B">
        <w:rPr>
          <w:b/>
          <w:bCs/>
          <w:i/>
          <w:noProof/>
          <w:lang w:val="en-US"/>
        </w:rPr>
        <w:t>.</w:t>
      </w:r>
    </w:p>
    <w:p w14:paraId="2C8F06FC" w14:textId="5F70BC08" w:rsidR="00D04B7A" w:rsidRDefault="00D04B7A" w:rsidP="009F480B">
      <w:pPr>
        <w:jc w:val="both"/>
        <w:rPr>
          <w:b/>
          <w:bCs/>
          <w:noProof/>
          <w:lang w:val="en-US"/>
        </w:rPr>
      </w:pPr>
      <w:r w:rsidRPr="009F480B">
        <w:rPr>
          <w:b/>
          <w:bCs/>
          <w:i/>
          <w:noProof/>
          <w:lang w:val="en-US"/>
        </w:rPr>
        <w:t xml:space="preserve">Proposal </w:t>
      </w:r>
      <w:r w:rsidR="009F480B" w:rsidRPr="009F480B">
        <w:rPr>
          <w:b/>
          <w:bCs/>
          <w:i/>
          <w:noProof/>
          <w:lang w:val="en-US"/>
        </w:rPr>
        <w:t>2-3</w:t>
      </w:r>
      <w:r w:rsidRPr="009F480B">
        <w:rPr>
          <w:b/>
          <w:bCs/>
          <w:i/>
          <w:noProof/>
          <w:lang w:val="en-US"/>
        </w:rPr>
        <w:t xml:space="preserve">: Study the UE Tx impairments requirements (carrier leakage, image rejection, CIM3 </w:t>
      </w:r>
      <w:r w:rsidR="00316A1F" w:rsidRPr="009F480B">
        <w:rPr>
          <w:b/>
          <w:bCs/>
          <w:i/>
          <w:noProof/>
          <w:lang w:val="en-US"/>
        </w:rPr>
        <w:t xml:space="preserve">, </w:t>
      </w:r>
      <w:r w:rsidRPr="009F480B">
        <w:rPr>
          <w:b/>
          <w:bCs/>
          <w:i/>
          <w:noProof/>
          <w:lang w:val="en-US"/>
        </w:rPr>
        <w:t>CIM5</w:t>
      </w:r>
      <w:r w:rsidR="009F480B" w:rsidRPr="009F480B">
        <w:rPr>
          <w:b/>
          <w:bCs/>
          <w:i/>
          <w:noProof/>
          <w:lang w:val="en-US"/>
        </w:rPr>
        <w:t>, etc.</w:t>
      </w:r>
      <w:r w:rsidRPr="009F480B">
        <w:rPr>
          <w:b/>
          <w:bCs/>
          <w:i/>
          <w:noProof/>
          <w:lang w:val="en-US"/>
        </w:rPr>
        <w:t>) for frequencies higher than 6GHz, especially, around 7GHz.</w:t>
      </w:r>
      <w:r w:rsidRPr="00171452">
        <w:rPr>
          <w:b/>
          <w:bCs/>
          <w:noProof/>
          <w:lang w:val="en-US"/>
        </w:rPr>
        <w:t xml:space="preserve"> </w:t>
      </w:r>
    </w:p>
    <w:p w14:paraId="060BBAAE" w14:textId="77777777" w:rsidR="00D04B7A" w:rsidRPr="00F5776F" w:rsidRDefault="00D04B7A" w:rsidP="007E7C11">
      <w:pPr>
        <w:pStyle w:val="4"/>
        <w:ind w:left="810" w:hanging="810"/>
        <w:jc w:val="both"/>
      </w:pPr>
      <w:r>
        <w:t>Specifying MPR and AMPR for carrier aggregation</w:t>
      </w:r>
    </w:p>
    <w:p w14:paraId="0B05637B" w14:textId="77777777" w:rsidR="00D04B7A" w:rsidRDefault="00D04B7A" w:rsidP="009F480B">
      <w:pPr>
        <w:jc w:val="both"/>
        <w:rPr>
          <w:noProof/>
        </w:rPr>
      </w:pPr>
      <w:r>
        <w:rPr>
          <w:noProof/>
        </w:rPr>
        <w:t>In 5G lots of effort was spent on evaluating the MPR and AMPR values for different power classes such as PC1.5 intra-band CA in Rel-19, for dual PA and Tx-Div RF architecture. However it was later revealed that the gain of such a scenario comparing to PC2 was very limited, if not negligible. Therefore a study on which CA configuration would really be beneficial based on MPR and A-MPR performances would be needed.</w:t>
      </w:r>
    </w:p>
    <w:p w14:paraId="68C616FC" w14:textId="781CE0CF" w:rsidR="00D04B7A" w:rsidRPr="009F480B" w:rsidRDefault="00D04B7A" w:rsidP="009F480B">
      <w:pPr>
        <w:jc w:val="both"/>
        <w:rPr>
          <w:i/>
          <w:noProof/>
        </w:rPr>
      </w:pPr>
      <w:r w:rsidRPr="009F480B">
        <w:rPr>
          <w:b/>
          <w:bCs/>
          <w:i/>
          <w:noProof/>
          <w:lang w:val="en-US"/>
        </w:rPr>
        <w:lastRenderedPageBreak/>
        <w:t xml:space="preserve">Proposal </w:t>
      </w:r>
      <w:r w:rsidR="009F480B" w:rsidRPr="009F480B">
        <w:rPr>
          <w:b/>
          <w:bCs/>
          <w:i/>
          <w:noProof/>
          <w:lang w:val="en-US"/>
        </w:rPr>
        <w:t>2-</w:t>
      </w:r>
      <w:r w:rsidRPr="009F480B">
        <w:rPr>
          <w:b/>
          <w:bCs/>
          <w:i/>
          <w:noProof/>
          <w:lang w:val="en-US"/>
        </w:rPr>
        <w:t>4: Study the benefits of different power classes for different carrier aggregation scenarios ( such as intra-band contiguous and noncontiguous allocations) ensure that the specifying reasonable MPR and A-MPR and other RF requirement.</w:t>
      </w:r>
      <w:r w:rsidRPr="009F480B">
        <w:rPr>
          <w:i/>
          <w:noProof/>
        </w:rPr>
        <w:t xml:space="preserve"> </w:t>
      </w:r>
    </w:p>
    <w:p w14:paraId="126CAF52" w14:textId="77777777" w:rsidR="00D04B7A" w:rsidRDefault="00D04B7A" w:rsidP="007E7C11">
      <w:pPr>
        <w:pStyle w:val="2"/>
        <w:spacing w:after="240"/>
        <w:jc w:val="both"/>
        <w:rPr>
          <w:rFonts w:eastAsiaTheme="minorEastAsia"/>
          <w:lang w:val="en-US" w:eastAsia="zh-CN"/>
        </w:rPr>
      </w:pPr>
      <w:r>
        <w:rPr>
          <w:rFonts w:eastAsiaTheme="minorEastAsia" w:hint="eastAsia"/>
          <w:lang w:val="en-US" w:eastAsia="zh-CN"/>
        </w:rPr>
        <w:t>P</w:t>
      </w:r>
      <w:r>
        <w:rPr>
          <w:rFonts w:eastAsiaTheme="minorEastAsia"/>
          <w:lang w:val="en-US" w:eastAsia="zh-CN"/>
        </w:rPr>
        <w:t>A modeling</w:t>
      </w:r>
    </w:p>
    <w:p w14:paraId="6E8E943C" w14:textId="77777777" w:rsidR="00D04B7A" w:rsidRDefault="00D04B7A" w:rsidP="007E7C11">
      <w:pPr>
        <w:pStyle w:val="3"/>
        <w:rPr>
          <w:rFonts w:eastAsiaTheme="minorEastAsia"/>
        </w:rPr>
      </w:pPr>
      <w:r>
        <w:rPr>
          <w:rFonts w:eastAsiaTheme="minorEastAsia"/>
        </w:rPr>
        <w:t>PA models in 5G</w:t>
      </w:r>
    </w:p>
    <w:p w14:paraId="6ED9AB85" w14:textId="77777777" w:rsidR="00D04B7A" w:rsidRDefault="00D04B7A" w:rsidP="007E7C11">
      <w:pPr>
        <w:jc w:val="both"/>
      </w:pPr>
      <w:r>
        <w:t xml:space="preserve">PA is the most contributor to Tx nonlinearities and in-band and out-of-band emissions. On the SI phase of 5G, companies proposed different PA models to be used in 5G evaluations, such as waveform evaluations for RAN1 </w:t>
      </w:r>
      <w:r>
        <w:fldChar w:fldCharType="begin"/>
      </w:r>
      <w:r>
        <w:instrText xml:space="preserve"> ADDIN ZOTERO_ITEM CSL_CITATION {"citationID":"viEdm7SI","properties":{"formattedCitation":"[10]","plainCitation":"[10]","noteIndex":0},"citationItems":[{"id":992,"uris":["http://zotero.org/users/1349634/items/DSP2LPM5"],"itemData":{"id":992,"type":"document","title":"R1-163943, LS on realistic power amplifier model for NR waveform evaluation, RAN1"}}],"schema":"https://github.com/citation-style-language/schema/raw/master/csl-citation.json"} </w:instrText>
      </w:r>
      <w:r>
        <w:fldChar w:fldCharType="separate"/>
      </w:r>
      <w:r w:rsidRPr="0070294A">
        <w:t>[10]</w:t>
      </w:r>
      <w:r>
        <w:fldChar w:fldCharType="end"/>
      </w:r>
      <w:r>
        <w:t xml:space="preserve">, MPR/A-MPR, spectrum efficiency evaluations within RAN4. The details of the PA models are available in TR 38.803 Annex A, where memory-less and memory-based models were proposed. The memory less models such as Rapp, Saleh and </w:t>
      </w:r>
      <w:proofErr w:type="spellStart"/>
      <w:r>
        <w:t>Ghorbani</w:t>
      </w:r>
      <w:proofErr w:type="spellEnd"/>
      <w:r>
        <w:t>, are suitable for class</w:t>
      </w:r>
      <w:r w:rsidRPr="007849B1">
        <w:t xml:space="preserve"> A, AB and C amplifiers.</w:t>
      </w:r>
      <w:r>
        <w:t xml:space="preserve"> For high efficiency PAs (such as </w:t>
      </w:r>
      <w:r w:rsidRPr="007849B1">
        <w:t>Doherty</w:t>
      </w:r>
      <w:r>
        <w:t>) more sophisticated models such Volterra, its variants are needed. These models can include the memory effect, meaning that the output of the PA depends not only on its input, but also on its previous input values.</w:t>
      </w:r>
    </w:p>
    <w:p w14:paraId="2F95F28C" w14:textId="77777777" w:rsidR="00D04B7A" w:rsidRDefault="00D04B7A" w:rsidP="007E7C11">
      <w:pPr>
        <w:jc w:val="both"/>
      </w:pPr>
      <w:r>
        <w:t>During MPR/A-MPR studies, companies were free to use any PA model that they deemed to be fit however companies focused on memory-less PA models. The downside of such a simplification is that the dynamic out-of-band spectrums, generated in real PAs due to memory effect are excluded from evaluations, which can have an impact on the cell edge UEs of the operators and make them out of service.</w:t>
      </w:r>
    </w:p>
    <w:p w14:paraId="2686A79F" w14:textId="77777777" w:rsidR="00D04B7A" w:rsidRDefault="00D04B7A" w:rsidP="007E7C11">
      <w:pPr>
        <w:pStyle w:val="3"/>
        <w:jc w:val="both"/>
        <w:rPr>
          <w:rFonts w:eastAsiaTheme="minorEastAsia"/>
        </w:rPr>
      </w:pPr>
      <w:r>
        <w:rPr>
          <w:rFonts w:eastAsiaTheme="minorEastAsia"/>
        </w:rPr>
        <w:t>PA models for 6G study</w:t>
      </w:r>
    </w:p>
    <w:p w14:paraId="16D95289" w14:textId="77777777" w:rsidR="00D04B7A" w:rsidRDefault="00D04B7A" w:rsidP="007E7C11">
      <w:pPr>
        <w:jc w:val="both"/>
      </w:pPr>
      <w:r>
        <w:rPr>
          <w:noProof/>
        </w:rPr>
        <w:t>The new models for different frequency ranges, large CBWs and different power classes, will help 3GPP having a proper estimation of the required MPR, otherwise we would end up with the similar over estimated MPR values that 3GPP faced during 5G. It should be mentioned that with the models based on new PAs, we need to focus on memory based poylynomial models and do not settle down on memeory-less models. Otherwise we will under-estimate the PA nonlinearities and the dynamic nonlinearities related to memory effect will be neglected, especially for large CBWs.</w:t>
      </w:r>
      <w:r w:rsidR="008C1AAA" w:rsidRPr="008C1AAA">
        <w:rPr>
          <w:noProof/>
        </w:rPr>
        <w:t xml:space="preserve"> </w:t>
      </w:r>
      <w:r w:rsidR="008C1AAA">
        <w:rPr>
          <w:noProof/>
        </w:rPr>
        <w:t>On the other hand the calibration conditions (calibration point) need to be updated as the characteristics of the PA on wide CBWs (such as 200MHz) is not same as 20MHz.</w:t>
      </w:r>
    </w:p>
    <w:p w14:paraId="2A400818" w14:textId="77777777" w:rsidR="00D04B7A" w:rsidRDefault="00D04B7A" w:rsidP="007E7C11">
      <w:pPr>
        <w:jc w:val="both"/>
        <w:rPr>
          <w:color w:val="000000" w:themeColor="text1"/>
          <w:lang w:val="en-US"/>
        </w:rPr>
      </w:pPr>
      <w:r>
        <w:t xml:space="preserve">In </w:t>
      </w:r>
      <w:r>
        <w:fldChar w:fldCharType="begin"/>
      </w:r>
      <w:r>
        <w:instrText xml:space="preserve"> ADDIN ZOTERO_ITEM CSL_CITATION {"citationID":"A6GGS8Dc","properties":{"formattedCitation":"[11]","plainCitation":"[11]","noteIndex":0},"citationItems":[{"id":991,"uris":["http://zotero.org/users/1349634/items/PSS3HIAR"],"itemData":{"id":991,"type":"paper-conference","event-place":"Bologna, Italy","event-title":"IEEE Conference on Standards for Communications and Networking (CSCN) 2025","ISBN":"979-8-3315-5495-8","language":"en","publisher-place":"Bologna, Italy","source":"Zotero","title":"Evaluation of PA Memory Effects from 5G-NR to 6G Standards","author":[{"family":"Abdi Abyaneh","given":"Mohammad"},{"family":"Liu","given":"Ye"}],"issued":{"date-parts":[["2025",9,15]]}}}],"schema":"https://github.com/citation-style-language/schema/raw/master/csl-citation.json"} </w:instrText>
      </w:r>
      <w:r>
        <w:fldChar w:fldCharType="separate"/>
      </w:r>
      <w:r w:rsidRPr="0070294A">
        <w:t>[11]</w:t>
      </w:r>
      <w:r>
        <w:fldChar w:fldCharType="end"/>
      </w:r>
      <w:r>
        <w:t xml:space="preserve"> a new memory based model was presented for a PC2 PA to be used in 6G study phase. The model was based on memory polynomial model, where only odd coefficients were taken into account as the even nonlinear orders can be suppressed with RF filters. After estimating the model coefficients, with the test bench and methodology explained in </w:t>
      </w:r>
      <w:r>
        <w:fldChar w:fldCharType="begin"/>
      </w:r>
      <w:r>
        <w:instrText xml:space="preserve"> ADDIN ZOTERO_ITEM CSL_CITATION {"citationID":"hWOP5HIX","properties":{"formattedCitation":"[11]","plainCitation":"[11]","noteIndex":0},"citationItems":[{"id":991,"uris":["http://zotero.org/users/1349634/items/PSS3HIAR"],"itemData":{"id":991,"type":"paper-conference","event-place":"Bologna, Italy","event-title":"IEEE Conference on Standards for Communications and Networking (CSCN) 2025","ISBN":"979-8-3315-5495-8","language":"en","publisher-place":"Bologna, Italy","source":"Zotero","title":"Evaluation of PA Memory Effects from 5G-NR to 6G Standards","author":[{"family":"Abdi Abyaneh","given":"Mohammad"},{"family":"Liu","given":"Ye"}],"issued":{"date-parts":[["2025",9,15]]}}}],"schema":"https://github.com/citation-style-language/schema/raw/master/csl-citation.json"} </w:instrText>
      </w:r>
      <w:r>
        <w:fldChar w:fldCharType="separate"/>
      </w:r>
      <w:r w:rsidRPr="0070294A">
        <w:t>[11]</w:t>
      </w:r>
      <w:r>
        <w:fldChar w:fldCharType="end"/>
      </w:r>
      <w:r>
        <w:t xml:space="preserve">, different models (for K=9 and M = {0,…8}) were obtained. </w:t>
      </w:r>
      <w:r>
        <w:rPr>
          <w:color w:val="000000" w:themeColor="text1"/>
          <w:lang w:val="en-US"/>
        </w:rPr>
        <w:t>To be able to characterize the models, the Normalized Mean Squared Error (NMSE) metric, was used to evaluate how close the model outputs are to the measured PA output.</w:t>
      </w:r>
    </w:p>
    <w:p w14:paraId="75834EA4" w14:textId="23F1F526" w:rsidR="00D04B7A" w:rsidRDefault="00D04B7A" w:rsidP="007E7C11">
      <w:pPr>
        <w:jc w:val="both"/>
        <w:rPr>
          <w:color w:val="000000" w:themeColor="text1"/>
          <w:lang w:val="en-US"/>
        </w:rPr>
      </w:pPr>
      <w:r>
        <w:rPr>
          <w:color w:val="000000" w:themeColor="text1"/>
          <w:lang w:val="en-US"/>
        </w:rPr>
        <w:t xml:space="preserve">The coefficients were estimated based on </w:t>
      </w:r>
      <w:r w:rsidR="008C1AAA">
        <w:rPr>
          <w:color w:val="000000" w:themeColor="text1"/>
          <w:lang w:val="en-US"/>
        </w:rPr>
        <w:t xml:space="preserve">a </w:t>
      </w:r>
      <w:r>
        <w:rPr>
          <w:color w:val="000000" w:themeColor="text1"/>
          <w:lang w:val="en-US"/>
        </w:rPr>
        <w:t xml:space="preserve">PC2 PA with a 100 MHz DFT-s-OFDM waveform at a center frequency of 3.5GHz, while the PA was calibrated to pass the 3GPP Tx linearity requirements. Figure 3-1 depicts the PSD of the measured PA output and the output of the models for different memory depths for both central frequencies. </w:t>
      </w:r>
      <w:r w:rsidR="008C1AAA">
        <w:rPr>
          <w:color w:val="000000" w:themeColor="text1"/>
          <w:lang w:val="en-US"/>
        </w:rPr>
        <w:t>One</w:t>
      </w:r>
      <w:r>
        <w:rPr>
          <w:color w:val="000000" w:themeColor="text1"/>
          <w:lang w:val="en-US"/>
        </w:rPr>
        <w:t xml:space="preserve"> can observe that for the memoryless case, the NMSE = -21.6 dB and the more memory depth is included, the more precise the model becomes (i.e., the NMSE decreases). On the other hand, the PSD plot also shows that a quite large gap between the out-of-band emissions of the measured PA and a memoryless model, while the gap is much smaller when the memory effect is taken into account. It is also worth mentioning that there is a PSD asymmetry in the measured transmission CBW (the PSD on the left side is slightly higher than the right side), which is also reflected when memory effects are taken into account. However, the memoryless model produces a symmetrical PSD across the transmission</w:t>
      </w:r>
      <w:r w:rsidR="008C1AAA">
        <w:rPr>
          <w:color w:val="000000" w:themeColor="text1"/>
          <w:lang w:val="en-US"/>
        </w:rPr>
        <w:t>.</w:t>
      </w:r>
    </w:p>
    <w:p w14:paraId="496CE62F" w14:textId="4C2A8EBC" w:rsidR="00D04B7A" w:rsidRDefault="00D04B7A" w:rsidP="007E7C11">
      <w:pPr>
        <w:jc w:val="center"/>
      </w:pPr>
      <w:r>
        <w:rPr>
          <w:color w:val="000000" w:themeColor="text1"/>
          <w:lang w:val="en-US"/>
        </w:rPr>
        <w:lastRenderedPageBreak/>
        <w:t>.</w:t>
      </w:r>
      <w:r w:rsidRPr="008172E5">
        <w:t xml:space="preserve"> </w:t>
      </w:r>
      <w:r w:rsidRPr="00EA2686">
        <w:rPr>
          <w:noProof/>
          <w:lang w:val="en-US"/>
        </w:rPr>
        <w:drawing>
          <wp:inline distT="0" distB="0" distL="0" distR="0" wp14:anchorId="0E67DAA2" wp14:editId="413B358C">
            <wp:extent cx="2836303" cy="210312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36303" cy="2103120"/>
                    </a:xfrm>
                    <a:prstGeom prst="rect">
                      <a:avLst/>
                    </a:prstGeom>
                    <a:noFill/>
                    <a:ln>
                      <a:noFill/>
                    </a:ln>
                  </pic:spPr>
                </pic:pic>
              </a:graphicData>
            </a:graphic>
          </wp:inline>
        </w:drawing>
      </w:r>
      <w:r w:rsidRPr="00EE78A3">
        <w:t xml:space="preserve"> </w:t>
      </w:r>
    </w:p>
    <w:p w14:paraId="71C7759C" w14:textId="43AB769B" w:rsidR="00D04B7A" w:rsidRPr="009F480B" w:rsidRDefault="00D04B7A" w:rsidP="009F480B">
      <w:pPr>
        <w:pStyle w:val="ae"/>
        <w:jc w:val="center"/>
        <w:rPr>
          <w:rFonts w:ascii="Arial" w:hAnsi="Arial" w:cs="Arial"/>
        </w:rPr>
      </w:pPr>
      <w:r w:rsidRPr="009F480B">
        <w:rPr>
          <w:rFonts w:ascii="Arial" w:hAnsi="Arial" w:cs="Arial"/>
          <w:szCs w:val="16"/>
        </w:rPr>
        <w:t xml:space="preserve">Fig. </w:t>
      </w:r>
      <w:r w:rsidRPr="009F480B">
        <w:rPr>
          <w:rFonts w:ascii="Arial" w:hAnsi="Arial" w:cs="Arial"/>
          <w:szCs w:val="16"/>
        </w:rPr>
        <w:fldChar w:fldCharType="begin"/>
      </w:r>
      <w:r w:rsidRPr="009F480B">
        <w:rPr>
          <w:rFonts w:ascii="Arial" w:hAnsi="Arial" w:cs="Arial"/>
          <w:szCs w:val="16"/>
        </w:rPr>
        <w:instrText xml:space="preserve"> STYLEREF 2 \s </w:instrText>
      </w:r>
      <w:r w:rsidRPr="009F480B">
        <w:rPr>
          <w:rFonts w:ascii="Arial" w:hAnsi="Arial" w:cs="Arial"/>
          <w:szCs w:val="16"/>
        </w:rPr>
        <w:fldChar w:fldCharType="separate"/>
      </w:r>
      <w:r w:rsidRPr="009F480B">
        <w:rPr>
          <w:rFonts w:ascii="Arial" w:hAnsi="Arial" w:cs="Arial"/>
          <w:noProof/>
          <w:szCs w:val="16"/>
        </w:rPr>
        <w:t>3</w:t>
      </w:r>
      <w:r w:rsidRPr="009F480B">
        <w:rPr>
          <w:rFonts w:ascii="Arial" w:hAnsi="Arial" w:cs="Arial"/>
          <w:szCs w:val="16"/>
        </w:rPr>
        <w:fldChar w:fldCharType="end"/>
      </w:r>
      <w:r w:rsidRPr="009F480B">
        <w:rPr>
          <w:rFonts w:ascii="Arial" w:hAnsi="Arial" w:cs="Arial"/>
          <w:szCs w:val="16"/>
        </w:rPr>
        <w:noBreakHyphen/>
      </w:r>
      <w:r w:rsidRPr="009F480B">
        <w:rPr>
          <w:rFonts w:ascii="Arial" w:hAnsi="Arial" w:cs="Arial"/>
          <w:szCs w:val="16"/>
        </w:rPr>
        <w:fldChar w:fldCharType="begin"/>
      </w:r>
      <w:r w:rsidRPr="009F480B">
        <w:rPr>
          <w:rFonts w:ascii="Arial" w:hAnsi="Arial" w:cs="Arial"/>
          <w:szCs w:val="16"/>
        </w:rPr>
        <w:instrText xml:space="preserve"> SEQ Fig. \* ARABIC \s 2 </w:instrText>
      </w:r>
      <w:r w:rsidRPr="009F480B">
        <w:rPr>
          <w:rFonts w:ascii="Arial" w:hAnsi="Arial" w:cs="Arial"/>
          <w:szCs w:val="16"/>
        </w:rPr>
        <w:fldChar w:fldCharType="separate"/>
      </w:r>
      <w:r w:rsidRPr="009F480B">
        <w:rPr>
          <w:rFonts w:ascii="Arial" w:hAnsi="Arial" w:cs="Arial"/>
          <w:noProof/>
          <w:szCs w:val="16"/>
        </w:rPr>
        <w:t>1</w:t>
      </w:r>
      <w:r w:rsidRPr="009F480B">
        <w:rPr>
          <w:rFonts w:ascii="Arial" w:hAnsi="Arial" w:cs="Arial"/>
          <w:szCs w:val="16"/>
        </w:rPr>
        <w:fldChar w:fldCharType="end"/>
      </w:r>
      <w:r w:rsidRPr="009F480B">
        <w:rPr>
          <w:rFonts w:ascii="Arial" w:hAnsi="Arial" w:cs="Arial"/>
          <w:sz w:val="24"/>
        </w:rPr>
        <w:t xml:space="preserve"> </w:t>
      </w:r>
      <w:r w:rsidRPr="009F480B">
        <w:rPr>
          <w:rFonts w:ascii="Arial" w:hAnsi="Arial" w:cs="Arial"/>
          <w:noProof/>
          <w:szCs w:val="16"/>
        </w:rPr>
        <w:t>PSD plot of the PA measurement and PA models with their corresponding NMSE evaluations</w:t>
      </w:r>
    </w:p>
    <w:p w14:paraId="0BF7C807" w14:textId="488A5670" w:rsidR="00D04B7A" w:rsidRDefault="00D04B7A" w:rsidP="009F480B">
      <w:pPr>
        <w:jc w:val="both"/>
      </w:pPr>
      <w:r>
        <w:t>In Fig.</w:t>
      </w:r>
      <w:r w:rsidR="009F480B">
        <w:t xml:space="preserve"> </w:t>
      </w:r>
      <w:r>
        <w:t>3-2 the impact of the dynamic nonlinearities (consequence of the memory effect) can be observed, where for a given output power the memory-less model (M=0) passes the SEM requirements but the memory-based model (M=6) does not pass it.</w:t>
      </w:r>
    </w:p>
    <w:p w14:paraId="3BC16CD1" w14:textId="248EACF8" w:rsidR="00D04B7A" w:rsidRDefault="00D04B7A" w:rsidP="007E7C11">
      <w:pPr>
        <w:keepNext/>
        <w:jc w:val="center"/>
      </w:pPr>
      <w:r>
        <w:rPr>
          <w:noProof/>
          <w:lang w:val="en-US"/>
        </w:rPr>
        <w:drawing>
          <wp:inline distT="0" distB="0" distL="0" distR="0" wp14:anchorId="244E3E9E" wp14:editId="68C4F40F">
            <wp:extent cx="2952428" cy="2215209"/>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57727" cy="2219185"/>
                    </a:xfrm>
                    <a:prstGeom prst="rect">
                      <a:avLst/>
                    </a:prstGeom>
                    <a:noFill/>
                    <a:ln>
                      <a:noFill/>
                    </a:ln>
                  </pic:spPr>
                </pic:pic>
              </a:graphicData>
            </a:graphic>
          </wp:inline>
        </w:drawing>
      </w:r>
    </w:p>
    <w:p w14:paraId="06785137" w14:textId="70532E73" w:rsidR="00D04B7A" w:rsidRPr="009F480B" w:rsidRDefault="00D04B7A" w:rsidP="009F480B">
      <w:pPr>
        <w:pStyle w:val="ae"/>
        <w:jc w:val="center"/>
        <w:rPr>
          <w:rFonts w:ascii="Arial" w:hAnsi="Arial" w:cs="Arial"/>
          <w:noProof/>
          <w:szCs w:val="16"/>
        </w:rPr>
      </w:pPr>
      <w:r w:rsidRPr="009F480B">
        <w:rPr>
          <w:rFonts w:ascii="Arial" w:hAnsi="Arial" w:cs="Arial"/>
          <w:noProof/>
          <w:szCs w:val="16"/>
        </w:rPr>
        <w:t xml:space="preserve">Fig. </w:t>
      </w:r>
      <w:r w:rsidRPr="009F480B">
        <w:rPr>
          <w:rFonts w:ascii="Arial" w:hAnsi="Arial" w:cs="Arial"/>
          <w:noProof/>
          <w:szCs w:val="16"/>
        </w:rPr>
        <w:fldChar w:fldCharType="begin"/>
      </w:r>
      <w:r w:rsidRPr="009F480B">
        <w:rPr>
          <w:rFonts w:ascii="Arial" w:hAnsi="Arial" w:cs="Arial"/>
          <w:noProof/>
          <w:szCs w:val="16"/>
        </w:rPr>
        <w:instrText xml:space="preserve"> STYLEREF 2 \s </w:instrText>
      </w:r>
      <w:r w:rsidRPr="009F480B">
        <w:rPr>
          <w:rFonts w:ascii="Arial" w:hAnsi="Arial" w:cs="Arial"/>
          <w:noProof/>
          <w:szCs w:val="16"/>
        </w:rPr>
        <w:fldChar w:fldCharType="separate"/>
      </w:r>
      <w:r w:rsidRPr="009F480B">
        <w:rPr>
          <w:rFonts w:ascii="Arial" w:hAnsi="Arial" w:cs="Arial"/>
          <w:noProof/>
          <w:szCs w:val="16"/>
        </w:rPr>
        <w:t>3</w:t>
      </w:r>
      <w:r w:rsidRPr="009F480B">
        <w:rPr>
          <w:rFonts w:ascii="Arial" w:hAnsi="Arial" w:cs="Arial"/>
          <w:noProof/>
          <w:szCs w:val="16"/>
        </w:rPr>
        <w:fldChar w:fldCharType="end"/>
      </w:r>
      <w:r w:rsidRPr="009F480B">
        <w:rPr>
          <w:rFonts w:ascii="Arial" w:hAnsi="Arial" w:cs="Arial"/>
          <w:noProof/>
          <w:szCs w:val="16"/>
        </w:rPr>
        <w:noBreakHyphen/>
      </w:r>
      <w:r w:rsidRPr="009F480B">
        <w:rPr>
          <w:rFonts w:ascii="Arial" w:hAnsi="Arial" w:cs="Arial"/>
          <w:noProof/>
          <w:szCs w:val="16"/>
        </w:rPr>
        <w:fldChar w:fldCharType="begin"/>
      </w:r>
      <w:r w:rsidRPr="009F480B">
        <w:rPr>
          <w:rFonts w:ascii="Arial" w:hAnsi="Arial" w:cs="Arial"/>
          <w:noProof/>
          <w:szCs w:val="16"/>
        </w:rPr>
        <w:instrText xml:space="preserve"> SEQ Fig. \* ARABIC \s 2 </w:instrText>
      </w:r>
      <w:r w:rsidRPr="009F480B">
        <w:rPr>
          <w:rFonts w:ascii="Arial" w:hAnsi="Arial" w:cs="Arial"/>
          <w:noProof/>
          <w:szCs w:val="16"/>
        </w:rPr>
        <w:fldChar w:fldCharType="separate"/>
      </w:r>
      <w:r w:rsidRPr="009F480B">
        <w:rPr>
          <w:rFonts w:ascii="Arial" w:hAnsi="Arial" w:cs="Arial"/>
          <w:noProof/>
          <w:szCs w:val="16"/>
        </w:rPr>
        <w:t>2</w:t>
      </w:r>
      <w:r w:rsidRPr="009F480B">
        <w:rPr>
          <w:rFonts w:ascii="Arial" w:hAnsi="Arial" w:cs="Arial"/>
          <w:noProof/>
          <w:szCs w:val="16"/>
        </w:rPr>
        <w:fldChar w:fldCharType="end"/>
      </w:r>
      <w:r w:rsidRPr="009F480B">
        <w:rPr>
          <w:rFonts w:ascii="Arial" w:hAnsi="Arial" w:cs="Arial"/>
          <w:noProof/>
          <w:szCs w:val="16"/>
        </w:rPr>
        <w:t xml:space="preserve"> SEM requirements for the Tx, Fc= 3.5GHz: Memory-less model (SEM pass) and memory-based model (SEM does not pass)</w:t>
      </w:r>
    </w:p>
    <w:p w14:paraId="50D062CD" w14:textId="7CD49341" w:rsidR="00D04B7A" w:rsidRDefault="00D04B7A" w:rsidP="007E7C11">
      <w:pPr>
        <w:jc w:val="both"/>
        <w:rPr>
          <w:lang w:eastAsia="en-US"/>
        </w:rPr>
      </w:pPr>
      <w:r>
        <w:rPr>
          <w:lang w:eastAsia="en-US"/>
        </w:rPr>
        <w:t>To better observe the impact dynamic out-of-band emissions, MPR evaluations were made for CP-OFM waveforms, wh</w:t>
      </w:r>
      <w:r w:rsidR="009F480B">
        <w:rPr>
          <w:lang w:eastAsia="en-US"/>
        </w:rPr>
        <w:t xml:space="preserve">ich can be observed in Fig. </w:t>
      </w:r>
      <w:r>
        <w:rPr>
          <w:lang w:eastAsia="en-US"/>
        </w:rPr>
        <w:t>3-3.</w:t>
      </w:r>
      <w:r>
        <w:t xml:space="preserve"> Fig. </w:t>
      </w:r>
      <w:r>
        <w:rPr>
          <w:lang w:eastAsia="en-US"/>
        </w:rPr>
        <w:t>3-3</w:t>
      </w:r>
      <w:r>
        <w:t xml:space="preserve"> (a) and (b) depict that when memory effects are taken into account, for a CP-OFDM waveform, more back-offs are required (</w:t>
      </w:r>
      <m:oMath>
        <m:r>
          <w:rPr>
            <w:rFonts w:ascii="Cambria Math" w:hAnsi="Cambria Math"/>
          </w:rPr>
          <m:t>∆MPR=3 dB</m:t>
        </m:r>
      </m:oMath>
      <w:r>
        <w:t xml:space="preserve">). Using Fig. </w:t>
      </w:r>
      <w:r>
        <w:rPr>
          <w:lang w:eastAsia="en-US"/>
        </w:rPr>
        <w:t>3-3</w:t>
      </w:r>
      <w:r>
        <w:t xml:space="preserve"> (c) and (d) one can realize that the increase of back-off is due to the SEM limitations, as we had observed in </w:t>
      </w:r>
      <w:r w:rsidR="009F480B">
        <w:t>Fig. 3-</w:t>
      </w:r>
      <w:r w:rsidRPr="00233D79">
        <w:t>2</w:t>
      </w:r>
      <w:r>
        <w:t>, too.</w:t>
      </w:r>
    </w:p>
    <w:p w14:paraId="656B38AC" w14:textId="77777777" w:rsidR="00D04B7A" w:rsidRDefault="00D04B7A" w:rsidP="007E7C11">
      <w:pPr>
        <w:keepNext/>
        <w:jc w:val="center"/>
      </w:pPr>
      <w:r w:rsidRPr="00EA2686">
        <w:rPr>
          <w:noProof/>
          <w:lang w:val="en-US"/>
        </w:rPr>
        <w:lastRenderedPageBreak/>
        <w:drawing>
          <wp:inline distT="0" distB="0" distL="0" distR="0" wp14:anchorId="66D3DA49" wp14:editId="6869FF81">
            <wp:extent cx="4176793" cy="3409105"/>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81725" cy="3413131"/>
                    </a:xfrm>
                    <a:prstGeom prst="rect">
                      <a:avLst/>
                    </a:prstGeom>
                  </pic:spPr>
                </pic:pic>
              </a:graphicData>
            </a:graphic>
          </wp:inline>
        </w:drawing>
      </w:r>
    </w:p>
    <w:p w14:paraId="5D6A1565" w14:textId="09244588" w:rsidR="00D04B7A" w:rsidRPr="003A3EDE" w:rsidRDefault="00D04B7A" w:rsidP="003A3EDE">
      <w:pPr>
        <w:pStyle w:val="ae"/>
        <w:jc w:val="center"/>
        <w:rPr>
          <w:rFonts w:ascii="Arial" w:hAnsi="Arial" w:cs="Arial"/>
          <w:noProof/>
          <w:szCs w:val="16"/>
        </w:rPr>
      </w:pPr>
      <w:r w:rsidRPr="003A3EDE">
        <w:rPr>
          <w:rFonts w:ascii="Arial" w:hAnsi="Arial" w:cs="Arial"/>
          <w:noProof/>
          <w:szCs w:val="16"/>
        </w:rPr>
        <w:t xml:space="preserve">Fig. </w:t>
      </w:r>
      <w:r w:rsidRPr="003A3EDE">
        <w:rPr>
          <w:rFonts w:ascii="Arial" w:hAnsi="Arial" w:cs="Arial"/>
          <w:noProof/>
          <w:szCs w:val="16"/>
        </w:rPr>
        <w:fldChar w:fldCharType="begin"/>
      </w:r>
      <w:r w:rsidRPr="003A3EDE">
        <w:rPr>
          <w:rFonts w:ascii="Arial" w:hAnsi="Arial" w:cs="Arial"/>
          <w:noProof/>
          <w:szCs w:val="16"/>
        </w:rPr>
        <w:instrText xml:space="preserve"> STYLEREF 2 \s </w:instrText>
      </w:r>
      <w:r w:rsidRPr="003A3EDE">
        <w:rPr>
          <w:rFonts w:ascii="Arial" w:hAnsi="Arial" w:cs="Arial"/>
          <w:noProof/>
          <w:szCs w:val="16"/>
        </w:rPr>
        <w:fldChar w:fldCharType="separate"/>
      </w:r>
      <w:r w:rsidRPr="003A3EDE">
        <w:rPr>
          <w:rFonts w:ascii="Arial" w:hAnsi="Arial" w:cs="Arial"/>
          <w:noProof/>
          <w:szCs w:val="16"/>
        </w:rPr>
        <w:t>3</w:t>
      </w:r>
      <w:r w:rsidRPr="003A3EDE">
        <w:rPr>
          <w:rFonts w:ascii="Arial" w:hAnsi="Arial" w:cs="Arial"/>
          <w:noProof/>
          <w:szCs w:val="16"/>
        </w:rPr>
        <w:fldChar w:fldCharType="end"/>
      </w:r>
      <w:r w:rsidRPr="003A3EDE">
        <w:rPr>
          <w:rFonts w:ascii="Arial" w:hAnsi="Arial" w:cs="Arial"/>
          <w:noProof/>
          <w:szCs w:val="16"/>
        </w:rPr>
        <w:noBreakHyphen/>
        <w:t>3 MPR evaluations for CP-OFDM waveform over all possible RB allocations Fc= 3.5GHz: (a) required power back-off when M=0, (b) required power back-off when M=6, (c) power back-off gating factor when M=0, (d) power back-off gating factor when M=6.</w:t>
      </w:r>
      <w:bookmarkStart w:id="13" w:name="_Hlk209553270"/>
    </w:p>
    <w:bookmarkEnd w:id="13"/>
    <w:p w14:paraId="49C3A7A5" w14:textId="1EB7C969" w:rsidR="00D04B7A" w:rsidRPr="003A3EDE" w:rsidRDefault="00D04B7A" w:rsidP="003A3EDE">
      <w:pPr>
        <w:jc w:val="both"/>
        <w:rPr>
          <w:b/>
          <w:bCs/>
          <w:i/>
        </w:rPr>
      </w:pPr>
      <w:r w:rsidRPr="003A3EDE">
        <w:rPr>
          <w:b/>
          <w:bCs/>
          <w:i/>
        </w:rPr>
        <w:t xml:space="preserve">Observation </w:t>
      </w:r>
      <w:r w:rsidR="003A3EDE">
        <w:rPr>
          <w:b/>
          <w:bCs/>
          <w:i/>
        </w:rPr>
        <w:t>3-</w:t>
      </w:r>
      <w:r w:rsidRPr="003A3EDE">
        <w:rPr>
          <w:b/>
          <w:bCs/>
          <w:i/>
        </w:rPr>
        <w:t xml:space="preserve">1: </w:t>
      </w:r>
      <w:r w:rsidRPr="003A3EDE">
        <w:rPr>
          <w:bCs/>
          <w:i/>
        </w:rPr>
        <w:t>PA models are essential for RAN4 and RAN1 waveform evaluations, MPR/AMPR studies, spectrum efficiency and etc.</w:t>
      </w:r>
    </w:p>
    <w:p w14:paraId="72034A9E" w14:textId="4FFA90BD" w:rsidR="00D04B7A" w:rsidRPr="003A3EDE" w:rsidRDefault="00D04B7A" w:rsidP="003A3EDE">
      <w:pPr>
        <w:jc w:val="both"/>
        <w:rPr>
          <w:b/>
          <w:bCs/>
          <w:i/>
        </w:rPr>
      </w:pPr>
      <w:r w:rsidRPr="003A3EDE">
        <w:rPr>
          <w:b/>
          <w:bCs/>
          <w:i/>
        </w:rPr>
        <w:t xml:space="preserve">Proposal </w:t>
      </w:r>
      <w:r w:rsidR="003A3EDE" w:rsidRPr="003A3EDE">
        <w:rPr>
          <w:b/>
          <w:bCs/>
          <w:i/>
        </w:rPr>
        <w:t>3-</w:t>
      </w:r>
      <w:r w:rsidRPr="003A3EDE">
        <w:rPr>
          <w:b/>
          <w:bCs/>
          <w:i/>
        </w:rPr>
        <w:t>1: Study new PA models for different power classes, frequency ranges and CBWs as PAs behave differently depending on each of these parameters.</w:t>
      </w:r>
    </w:p>
    <w:p w14:paraId="03527BE6" w14:textId="211167A2" w:rsidR="00D04B7A" w:rsidRPr="003A3EDE" w:rsidRDefault="00D04B7A" w:rsidP="003A3EDE">
      <w:pPr>
        <w:jc w:val="both"/>
        <w:rPr>
          <w:i/>
        </w:rPr>
      </w:pPr>
      <w:r w:rsidRPr="003A3EDE">
        <w:rPr>
          <w:b/>
          <w:bCs/>
          <w:i/>
        </w:rPr>
        <w:t xml:space="preserve">Proposal </w:t>
      </w:r>
      <w:r w:rsidR="003A3EDE" w:rsidRPr="003A3EDE">
        <w:rPr>
          <w:b/>
          <w:bCs/>
          <w:i/>
        </w:rPr>
        <w:t>3-</w:t>
      </w:r>
      <w:r w:rsidRPr="003A3EDE">
        <w:rPr>
          <w:b/>
          <w:bCs/>
          <w:i/>
        </w:rPr>
        <w:t xml:space="preserve">2: Memory-based PA models need to be considered for 6G study phase and eventually the WI phase, as in 6G 3GPP is seeking to </w:t>
      </w:r>
      <w:r w:rsidR="003A3EDE" w:rsidRPr="003A3EDE">
        <w:rPr>
          <w:b/>
          <w:bCs/>
          <w:i/>
        </w:rPr>
        <w:t>include</w:t>
      </w:r>
      <w:r w:rsidRPr="003A3EDE">
        <w:rPr>
          <w:b/>
          <w:bCs/>
          <w:i/>
        </w:rPr>
        <w:t xml:space="preserve"> large CBWs (at least 200 MHz). </w:t>
      </w:r>
    </w:p>
    <w:p w14:paraId="53DB057E" w14:textId="73A2C7FF" w:rsidR="00DE0B5B" w:rsidRPr="00767257" w:rsidRDefault="00DE0B5B" w:rsidP="00DE0B5B">
      <w:pPr>
        <w:pStyle w:val="2"/>
        <w:spacing w:after="240"/>
        <w:jc w:val="both"/>
        <w:rPr>
          <w:lang w:val="en-US"/>
        </w:rPr>
      </w:pPr>
      <w:r w:rsidRPr="00767257">
        <w:rPr>
          <w:rFonts w:eastAsiaTheme="minorEastAsia" w:hint="eastAsia"/>
          <w:lang w:val="en-US" w:eastAsia="zh-CN"/>
        </w:rPr>
        <w:t>U</w:t>
      </w:r>
      <w:r w:rsidRPr="00767257">
        <w:rPr>
          <w:rFonts w:eastAsiaTheme="minorEastAsia"/>
          <w:lang w:val="en-US" w:eastAsia="zh-CN"/>
        </w:rPr>
        <w:t>L enhancements</w:t>
      </w:r>
    </w:p>
    <w:p w14:paraId="6469A972" w14:textId="22B4924D" w:rsidR="00DE0B5B" w:rsidRDefault="00AD7F4B" w:rsidP="00AD7F4B">
      <w:pPr>
        <w:pStyle w:val="3"/>
      </w:pPr>
      <w:r>
        <w:rPr>
          <w:rFonts w:hint="eastAsia"/>
        </w:rPr>
        <w:t>O</w:t>
      </w:r>
      <w:r>
        <w:t>verview of NR power enhancement</w:t>
      </w:r>
    </w:p>
    <w:p w14:paraId="3E2F4F7A" w14:textId="77777777" w:rsidR="00E520F3" w:rsidRDefault="00E520F3" w:rsidP="00E520F3">
      <w:pPr>
        <w:jc w:val="both"/>
        <w:rPr>
          <w:rFonts w:eastAsia="Times"/>
        </w:rPr>
      </w:pPr>
      <w:r>
        <w:t xml:space="preserve">3GPP have studied plenty of techniques targeting UL enhancement </w:t>
      </w:r>
      <w:proofErr w:type="gramStart"/>
      <w:r>
        <w:t>e.g.</w:t>
      </w:r>
      <w:proofErr w:type="gramEnd"/>
      <w:r>
        <w:t xml:space="preserve"> in power or waveform domain. Back in previous releases, RAN4 focused on MPR reduction and power boosting for low order modulation waveform. All standardized solutions are listed in below table.</w:t>
      </w:r>
    </w:p>
    <w:p w14:paraId="3808D84F" w14:textId="44F9C61A" w:rsidR="00E520F3" w:rsidRDefault="00E520F3" w:rsidP="00E520F3">
      <w:pPr>
        <w:jc w:val="center"/>
        <w:rPr>
          <w:rFonts w:ascii="Arial" w:hAnsi="Arial" w:cs="Arial"/>
          <w:b/>
        </w:rPr>
      </w:pPr>
      <w:r>
        <w:rPr>
          <w:rFonts w:ascii="Arial" w:hAnsi="Arial" w:cs="Arial"/>
          <w:b/>
        </w:rPr>
        <w:t xml:space="preserve">Table </w:t>
      </w:r>
      <w:r w:rsidR="00AE7809">
        <w:rPr>
          <w:rFonts w:ascii="Arial" w:hAnsi="Arial" w:cs="Arial"/>
          <w:b/>
        </w:rPr>
        <w:t>4-</w:t>
      </w:r>
      <w:r>
        <w:rPr>
          <w:rFonts w:ascii="Arial" w:hAnsi="Arial" w:cs="Arial"/>
          <w:b/>
        </w:rPr>
        <w:t>1 RAN4 UL enhancement solutions</w:t>
      </w:r>
    </w:p>
    <w:tbl>
      <w:tblPr>
        <w:tblStyle w:val="aff"/>
        <w:tblW w:w="0" w:type="auto"/>
        <w:jc w:val="center"/>
        <w:tblLook w:val="04A0" w:firstRow="1" w:lastRow="0" w:firstColumn="1" w:lastColumn="0" w:noHBand="0" w:noVBand="1"/>
      </w:tblPr>
      <w:tblGrid>
        <w:gridCol w:w="1515"/>
        <w:gridCol w:w="2262"/>
        <w:gridCol w:w="1319"/>
        <w:gridCol w:w="3116"/>
      </w:tblGrid>
      <w:tr w:rsidR="00E520F3" w14:paraId="65B8621B" w14:textId="77777777" w:rsidTr="00E520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5F1222" w14:textId="77777777" w:rsidR="00E520F3" w:rsidRDefault="00E520F3">
            <w:pPr>
              <w:spacing w:after="0"/>
              <w:jc w:val="center"/>
              <w:rPr>
                <w:rFonts w:ascii="Arial" w:hAnsi="Arial" w:cs="Arial"/>
                <w:b/>
                <w:sz w:val="16"/>
                <w:szCs w:val="16"/>
              </w:rPr>
            </w:pPr>
            <w:r>
              <w:rPr>
                <w:rFonts w:ascii="Arial" w:hAnsi="Arial" w:cs="Arial"/>
                <w:b/>
                <w:sz w:val="16"/>
                <w:szCs w:val="16"/>
              </w:rPr>
              <w:t>Release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78E79" w14:textId="77777777" w:rsidR="00E520F3" w:rsidRDefault="00E520F3">
            <w:pPr>
              <w:spacing w:after="0"/>
              <w:jc w:val="center"/>
              <w:rPr>
                <w:rFonts w:ascii="Arial" w:hAnsi="Arial" w:cs="Arial"/>
                <w:b/>
                <w:sz w:val="16"/>
                <w:szCs w:val="16"/>
              </w:rPr>
            </w:pPr>
            <w:r>
              <w:rPr>
                <w:rFonts w:ascii="Arial" w:hAnsi="Arial" w:cs="Arial"/>
                <w:b/>
                <w:sz w:val="16"/>
                <w:szCs w:val="16"/>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195EA" w14:textId="77777777" w:rsidR="00E520F3" w:rsidRDefault="00E520F3">
            <w:pPr>
              <w:spacing w:after="0"/>
              <w:jc w:val="center"/>
              <w:rPr>
                <w:rFonts w:ascii="Arial" w:hAnsi="Arial" w:cs="Arial"/>
                <w:b/>
                <w:sz w:val="16"/>
                <w:szCs w:val="16"/>
              </w:rPr>
            </w:pPr>
            <w:r>
              <w:rPr>
                <w:rFonts w:ascii="Arial" w:hAnsi="Arial" w:cs="Arial"/>
                <w:b/>
                <w:sz w:val="16"/>
                <w:szCs w:val="16"/>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129AC" w14:textId="77777777" w:rsidR="00E520F3" w:rsidRDefault="00E520F3">
            <w:pPr>
              <w:spacing w:after="0"/>
              <w:jc w:val="center"/>
              <w:rPr>
                <w:rFonts w:ascii="Arial" w:hAnsi="Arial" w:cs="Arial"/>
                <w:b/>
                <w:sz w:val="16"/>
                <w:szCs w:val="16"/>
              </w:rPr>
            </w:pPr>
            <w:r>
              <w:rPr>
                <w:rFonts w:ascii="Arial" w:hAnsi="Arial" w:cs="Arial"/>
                <w:b/>
                <w:sz w:val="16"/>
                <w:szCs w:val="16"/>
              </w:rPr>
              <w:t>19</w:t>
            </w:r>
          </w:p>
        </w:tc>
      </w:tr>
      <w:tr w:rsidR="00E520F3" w14:paraId="3F09EAB5" w14:textId="77777777" w:rsidTr="00E520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88F9B" w14:textId="77777777" w:rsidR="00E520F3" w:rsidRDefault="00E520F3">
            <w:pPr>
              <w:spacing w:after="0"/>
              <w:jc w:val="center"/>
              <w:rPr>
                <w:rFonts w:ascii="Arial" w:hAnsi="Arial" w:cs="Arial"/>
                <w:b/>
                <w:sz w:val="16"/>
                <w:szCs w:val="16"/>
              </w:rPr>
            </w:pPr>
            <w:r>
              <w:rPr>
                <w:rFonts w:ascii="Arial" w:hAnsi="Arial" w:cs="Arial"/>
                <w:b/>
                <w:sz w:val="16"/>
                <w:szCs w:val="16"/>
              </w:rPr>
              <w:t>Solution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A196F" w14:textId="77777777" w:rsidR="00E520F3" w:rsidRDefault="00E520F3">
            <w:pPr>
              <w:spacing w:after="0"/>
              <w:jc w:val="center"/>
              <w:rPr>
                <w:rFonts w:ascii="Arial" w:hAnsi="Arial" w:cs="Arial"/>
                <w:sz w:val="16"/>
                <w:szCs w:val="16"/>
              </w:rPr>
            </w:pPr>
            <w:r>
              <w:rPr>
                <w:rFonts w:ascii="Arial" w:hAnsi="Arial" w:cs="Arial"/>
                <w:sz w:val="16"/>
                <w:szCs w:val="16"/>
              </w:rPr>
              <w:t>FDSS-based power boosting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E6EFF" w14:textId="77777777" w:rsidR="00E520F3" w:rsidRDefault="00E520F3">
            <w:pPr>
              <w:spacing w:after="0"/>
              <w:jc w:val="center"/>
              <w:rPr>
                <w:rFonts w:ascii="Arial" w:hAnsi="Arial" w:cs="Arial"/>
                <w:sz w:val="16"/>
                <w:szCs w:val="16"/>
              </w:rPr>
            </w:pPr>
            <w:r>
              <w:rPr>
                <w:rFonts w:ascii="Arial" w:hAnsi="Arial" w:cs="Arial"/>
                <w:sz w:val="16"/>
                <w:szCs w:val="16"/>
              </w:rPr>
              <w:t>Power boosting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504E7" w14:textId="77777777" w:rsidR="00E520F3" w:rsidRDefault="00E520F3">
            <w:pPr>
              <w:spacing w:after="0"/>
              <w:jc w:val="center"/>
              <w:rPr>
                <w:rFonts w:ascii="Arial" w:hAnsi="Arial" w:cs="Arial"/>
                <w:sz w:val="16"/>
                <w:szCs w:val="16"/>
              </w:rPr>
            </w:pPr>
            <w:r>
              <w:rPr>
                <w:rFonts w:ascii="Arial" w:hAnsi="Arial" w:cs="Arial"/>
                <w:sz w:val="16"/>
                <w:szCs w:val="16"/>
              </w:rPr>
              <w:t>MPR reduction based on OOB relaxation</w:t>
            </w:r>
          </w:p>
        </w:tc>
      </w:tr>
      <w:tr w:rsidR="00E520F3" w14:paraId="7B3870CE" w14:textId="77777777" w:rsidTr="00E520F3">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7E04F5" w14:textId="77777777" w:rsidR="00E520F3" w:rsidRDefault="00E520F3">
            <w:pPr>
              <w:spacing w:after="0"/>
              <w:jc w:val="center"/>
              <w:rPr>
                <w:rFonts w:ascii="Arial" w:hAnsi="Arial" w:cs="Arial"/>
                <w:b/>
                <w:sz w:val="16"/>
                <w:szCs w:val="16"/>
              </w:rPr>
            </w:pPr>
            <w:r>
              <w:rPr>
                <w:rFonts w:ascii="Arial" w:hAnsi="Arial" w:cs="Arial"/>
                <w:b/>
                <w:sz w:val="16"/>
                <w:szCs w:val="16"/>
              </w:rPr>
              <w:t>Applicable 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117B9" w14:textId="77777777" w:rsidR="00E520F3" w:rsidRDefault="00E520F3">
            <w:pPr>
              <w:spacing w:after="0"/>
              <w:jc w:val="center"/>
              <w:rPr>
                <w:rFonts w:ascii="Arial" w:hAnsi="Arial" w:cs="Arial"/>
                <w:sz w:val="16"/>
                <w:szCs w:val="16"/>
              </w:rPr>
            </w:pPr>
            <w:r>
              <w:rPr>
                <w:rFonts w:ascii="Arial" w:hAnsi="Arial" w:cs="Arial"/>
                <w:sz w:val="16"/>
                <w:szCs w:val="16"/>
              </w:rPr>
              <w:t>BPSK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803A1" w14:textId="77777777" w:rsidR="00E520F3" w:rsidRDefault="00E520F3">
            <w:pPr>
              <w:spacing w:after="0"/>
              <w:jc w:val="center"/>
              <w:rPr>
                <w:rFonts w:ascii="Arial" w:hAnsi="Arial" w:cs="Arial"/>
                <w:sz w:val="16"/>
                <w:szCs w:val="16"/>
              </w:rPr>
            </w:pPr>
            <w:r>
              <w:rPr>
                <w:rFonts w:ascii="Arial" w:hAnsi="Arial" w:cs="Arial"/>
                <w:sz w:val="16"/>
                <w:szCs w:val="16"/>
              </w:rPr>
              <w:t>BPSK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FEEC9" w14:textId="77777777" w:rsidR="00E520F3" w:rsidRDefault="00E520F3">
            <w:pPr>
              <w:spacing w:after="0"/>
              <w:jc w:val="center"/>
              <w:rPr>
                <w:rFonts w:ascii="Arial" w:hAnsi="Arial" w:cs="Arial"/>
                <w:sz w:val="16"/>
                <w:szCs w:val="16"/>
              </w:rPr>
            </w:pPr>
            <w:r>
              <w:rPr>
                <w:rFonts w:ascii="Arial" w:hAnsi="Arial" w:cs="Arial"/>
                <w:sz w:val="16"/>
                <w:szCs w:val="16"/>
              </w:rPr>
              <w:t>QPSK 16QAM</w:t>
            </w:r>
          </w:p>
        </w:tc>
      </w:tr>
      <w:tr w:rsidR="00E520F3" w14:paraId="71F4B1FC" w14:textId="77777777" w:rsidTr="00E520F3">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C7C3B" w14:textId="77777777" w:rsidR="00E520F3" w:rsidRDefault="00E520F3">
            <w:pPr>
              <w:spacing w:after="0"/>
              <w:rPr>
                <w:rFonts w:ascii="Arial" w:eastAsia="Times" w:hAnsi="Arial" w:cs="Arial"/>
                <w:b/>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46C4C3" w14:textId="77777777" w:rsidR="00E520F3" w:rsidRDefault="00E520F3">
            <w:pPr>
              <w:spacing w:after="0"/>
              <w:jc w:val="center"/>
              <w:rPr>
                <w:rFonts w:ascii="Arial" w:hAnsi="Arial" w:cs="Arial"/>
                <w:sz w:val="16"/>
                <w:szCs w:val="16"/>
              </w:rPr>
            </w:pPr>
            <w:r>
              <w:rPr>
                <w:rFonts w:ascii="Arial" w:hAnsi="Arial" w:cs="Arial"/>
                <w:sz w:val="16"/>
                <w:szCs w:val="16"/>
              </w:rPr>
              <w:t>DFT-s-OFDM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76B2B" w14:textId="77777777" w:rsidR="00E520F3" w:rsidRDefault="00E520F3">
            <w:pPr>
              <w:spacing w:after="0"/>
              <w:jc w:val="center"/>
              <w:rPr>
                <w:rFonts w:ascii="Arial" w:hAnsi="Arial" w:cs="Arial"/>
                <w:sz w:val="16"/>
                <w:szCs w:val="16"/>
              </w:rPr>
            </w:pPr>
            <w:r>
              <w:rPr>
                <w:rFonts w:ascii="Arial" w:hAnsi="Arial" w:cs="Arial"/>
                <w:sz w:val="16"/>
                <w:szCs w:val="16"/>
              </w:rPr>
              <w:t>DFT-s-OFDM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7340E" w14:textId="77777777" w:rsidR="00E520F3" w:rsidRDefault="00E520F3">
            <w:pPr>
              <w:spacing w:after="0"/>
              <w:jc w:val="center"/>
              <w:rPr>
                <w:rFonts w:ascii="Arial" w:hAnsi="Arial" w:cs="Arial"/>
                <w:sz w:val="16"/>
                <w:szCs w:val="16"/>
              </w:rPr>
            </w:pPr>
            <w:r>
              <w:rPr>
                <w:rFonts w:ascii="Arial" w:hAnsi="Arial" w:cs="Arial"/>
                <w:sz w:val="16"/>
                <w:szCs w:val="16"/>
              </w:rPr>
              <w:t>DFT-s-OFDM and CP-OFDM</w:t>
            </w:r>
          </w:p>
        </w:tc>
      </w:tr>
      <w:tr w:rsidR="00E520F3" w14:paraId="035071BF" w14:textId="77777777" w:rsidTr="00E520F3">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CF387" w14:textId="77777777" w:rsidR="00E520F3" w:rsidRDefault="00E520F3">
            <w:pPr>
              <w:spacing w:after="0"/>
              <w:rPr>
                <w:rFonts w:ascii="Arial" w:eastAsia="Times" w:hAnsi="Arial" w:cs="Arial"/>
                <w:b/>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F759EF" w14:textId="77777777" w:rsidR="00E520F3" w:rsidRDefault="00E520F3">
            <w:pPr>
              <w:spacing w:after="0"/>
              <w:jc w:val="center"/>
              <w:rPr>
                <w:rFonts w:ascii="Arial" w:hAnsi="Arial" w:cs="Arial"/>
                <w:sz w:val="16"/>
                <w:szCs w:val="16"/>
              </w:rPr>
            </w:pPr>
            <w:r>
              <w:rPr>
                <w:rFonts w:ascii="Arial" w:hAnsi="Arial" w:cs="Arial"/>
                <w:sz w:val="16"/>
                <w:szCs w:val="16"/>
              </w:rPr>
              <w:t>All RB regions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20223" w14:textId="77777777" w:rsidR="00E520F3" w:rsidRDefault="00E520F3">
            <w:pPr>
              <w:spacing w:after="0"/>
              <w:jc w:val="center"/>
              <w:rPr>
                <w:rFonts w:ascii="Arial" w:hAnsi="Arial" w:cs="Arial"/>
                <w:sz w:val="16"/>
                <w:szCs w:val="16"/>
              </w:rPr>
            </w:pPr>
            <w:r>
              <w:rPr>
                <w:rFonts w:ascii="Arial" w:hAnsi="Arial" w:cs="Arial"/>
                <w:sz w:val="16"/>
                <w:szCs w:val="16"/>
              </w:rPr>
              <w:t>Inner region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CA29" w14:textId="77777777" w:rsidR="00E520F3" w:rsidRDefault="00E520F3">
            <w:pPr>
              <w:spacing w:after="0"/>
              <w:jc w:val="center"/>
              <w:rPr>
                <w:rFonts w:ascii="Arial" w:hAnsi="Arial" w:cs="Arial"/>
                <w:sz w:val="16"/>
                <w:szCs w:val="16"/>
              </w:rPr>
            </w:pPr>
            <w:r>
              <w:rPr>
                <w:rFonts w:ascii="Arial" w:hAnsi="Arial" w:cs="Arial"/>
                <w:sz w:val="16"/>
                <w:szCs w:val="16"/>
              </w:rPr>
              <w:t>Outer region</w:t>
            </w:r>
          </w:p>
        </w:tc>
      </w:tr>
      <w:tr w:rsidR="00E520F3" w14:paraId="62B5E33F" w14:textId="77777777" w:rsidTr="00E520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8609D" w14:textId="77777777" w:rsidR="00E520F3" w:rsidRDefault="00E520F3">
            <w:pPr>
              <w:spacing w:after="0"/>
              <w:rPr>
                <w:rFonts w:ascii="Arial" w:eastAsia="Times" w:hAnsi="Arial" w:cs="Arial"/>
                <w:b/>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0F31AA" w14:textId="77777777" w:rsidR="00E520F3" w:rsidRDefault="00E520F3">
            <w:pPr>
              <w:spacing w:after="0"/>
              <w:jc w:val="center"/>
              <w:rPr>
                <w:rFonts w:ascii="Arial" w:hAnsi="Arial" w:cs="Arial"/>
                <w:sz w:val="16"/>
                <w:szCs w:val="16"/>
              </w:rPr>
            </w:pPr>
            <w:r>
              <w:rPr>
                <w:rFonts w:ascii="Arial" w:hAnsi="Arial" w:cs="Arial"/>
                <w:sz w:val="16"/>
                <w:szCs w:val="16"/>
              </w:rPr>
              <w:t>PC3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1344E" w14:textId="77777777" w:rsidR="00E520F3" w:rsidRDefault="00E520F3">
            <w:pPr>
              <w:spacing w:after="0"/>
              <w:jc w:val="center"/>
              <w:rPr>
                <w:rFonts w:ascii="Arial" w:hAnsi="Arial" w:cs="Arial"/>
                <w:sz w:val="16"/>
                <w:szCs w:val="16"/>
              </w:rPr>
            </w:pPr>
            <w:r>
              <w:rPr>
                <w:rFonts w:ascii="Arial" w:hAnsi="Arial" w:cs="Arial"/>
                <w:sz w:val="16"/>
                <w:szCs w:val="16"/>
              </w:rPr>
              <w:t>PC3 and PC2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05D3E" w14:textId="77777777" w:rsidR="00E520F3" w:rsidRDefault="00E520F3">
            <w:pPr>
              <w:spacing w:after="0"/>
              <w:jc w:val="center"/>
              <w:rPr>
                <w:rFonts w:ascii="Arial" w:hAnsi="Arial" w:cs="Arial"/>
                <w:sz w:val="16"/>
                <w:szCs w:val="16"/>
              </w:rPr>
            </w:pPr>
            <w:r>
              <w:rPr>
                <w:rFonts w:ascii="Arial" w:hAnsi="Arial" w:cs="Arial"/>
                <w:sz w:val="16"/>
                <w:szCs w:val="16"/>
              </w:rPr>
              <w:t>PC3 and PC2</w:t>
            </w:r>
          </w:p>
        </w:tc>
      </w:tr>
    </w:tbl>
    <w:p w14:paraId="76DBCBEA" w14:textId="77777777" w:rsidR="00E520F3" w:rsidRDefault="00E520F3" w:rsidP="00E520F3">
      <w:pPr>
        <w:spacing w:beforeLines="50" w:before="120"/>
        <w:jc w:val="both"/>
        <w:rPr>
          <w:rFonts w:eastAsia="Times"/>
          <w:lang w:eastAsia="en-US"/>
        </w:rPr>
      </w:pPr>
      <w:r>
        <w:rPr>
          <w:szCs w:val="22"/>
        </w:rPr>
        <w:t xml:space="preserve">In </w:t>
      </w:r>
      <w:r>
        <w:t>Rel-20, HPUE is going to be further extended, including TDD to support 4Tx</w:t>
      </w:r>
      <w:r>
        <w:rPr>
          <w:rFonts w:eastAsiaTheme="minorEastAsia"/>
        </w:rPr>
        <w:t xml:space="preserve"> for CPE/FWA UE with 4×26dBm PA, PC1.5 with 2Tx for FDD</w:t>
      </w:r>
      <w:r>
        <w:t>, PC1.5 1Tx for TDD for FWA UE. As 6G is going to introduce new frequency bands, the basic of HPUE is unlikely to be changed dramatically. Hence apart from HPUE, it is beneficial to study further UL enhancement based on existing power classes and feasible techniques.</w:t>
      </w:r>
    </w:p>
    <w:p w14:paraId="692ABCA7" w14:textId="0465CACF" w:rsidR="00E520F3" w:rsidRDefault="00E520F3" w:rsidP="00E520F3">
      <w:pPr>
        <w:jc w:val="both"/>
        <w:rPr>
          <w:sz w:val="22"/>
          <w:szCs w:val="22"/>
        </w:rPr>
      </w:pPr>
      <w:r>
        <w:rPr>
          <w:b/>
          <w:i/>
          <w:szCs w:val="22"/>
        </w:rPr>
        <w:t xml:space="preserve">Observation </w:t>
      </w:r>
      <w:r w:rsidR="00767257">
        <w:rPr>
          <w:b/>
          <w:i/>
          <w:szCs w:val="22"/>
        </w:rPr>
        <w:t>4-</w:t>
      </w:r>
      <w:r>
        <w:rPr>
          <w:b/>
          <w:i/>
          <w:szCs w:val="22"/>
        </w:rPr>
        <w:t xml:space="preserve">1: </w:t>
      </w:r>
      <w:r>
        <w:rPr>
          <w:bCs/>
          <w:i/>
          <w:szCs w:val="22"/>
        </w:rPr>
        <w:t>Apart from HPUE, uplink enhancement based on variant of techniques is a long-lasting topic in 5G NR, which must still be a worthy of prioritized study in 6G.</w:t>
      </w:r>
    </w:p>
    <w:p w14:paraId="64604A64" w14:textId="21C0DA25" w:rsidR="00D31A1F" w:rsidRDefault="00D31A1F" w:rsidP="00D31A1F">
      <w:pPr>
        <w:pStyle w:val="3"/>
      </w:pPr>
      <w:r>
        <w:lastRenderedPageBreak/>
        <w:t>Potential scenario for further UL enhancement</w:t>
      </w:r>
    </w:p>
    <w:p w14:paraId="27943B32" w14:textId="7C6E43B0" w:rsidR="00E520F3" w:rsidRDefault="00E520F3" w:rsidP="00E520F3">
      <w:pPr>
        <w:snapToGrid w:val="0"/>
        <w:spacing w:after="120"/>
        <w:jc w:val="both"/>
        <w:rPr>
          <w:szCs w:val="22"/>
          <w:lang w:val="en-US"/>
        </w:rPr>
      </w:pPr>
      <w:r>
        <w:rPr>
          <w:szCs w:val="22"/>
        </w:rPr>
        <w:t xml:space="preserve">To figure out if there are any other scenarios fit for UL enhancement, we did a set of system level simulations as shown in Figure </w:t>
      </w:r>
      <w:r w:rsidR="00AE7809">
        <w:rPr>
          <w:szCs w:val="22"/>
        </w:rPr>
        <w:t>4-1</w:t>
      </w:r>
      <w:r>
        <w:rPr>
          <w:szCs w:val="22"/>
        </w:rPr>
        <w:t xml:space="preserve">. Marker “Indoor” represents the UE distribution as </w:t>
      </w:r>
      <w:r>
        <w:rPr>
          <w:szCs w:val="22"/>
          <w:lang w:val="en-US"/>
        </w:rPr>
        <w:t xml:space="preserve">80% indoor and 20% outdoor, while marker “Outdoor” </w:t>
      </w:r>
      <w:r>
        <w:rPr>
          <w:szCs w:val="22"/>
        </w:rPr>
        <w:t xml:space="preserve">represents the UE distribution as </w:t>
      </w:r>
      <w:r>
        <w:rPr>
          <w:szCs w:val="22"/>
          <w:lang w:val="en-US"/>
        </w:rPr>
        <w:t xml:space="preserve">20% indoor and 80% outdoor. Simulation results indicate an interesting trend that high-order modulation scheduling like 64QAM and 256QAM can reach 20%-35% for those UEs whose scheduled output power are above 20dBm. </w:t>
      </w:r>
    </w:p>
    <w:p w14:paraId="7CAFAF8C" w14:textId="4A4264AE" w:rsidR="00E520F3" w:rsidRDefault="00E520F3" w:rsidP="00E520F3">
      <w:pPr>
        <w:snapToGrid w:val="0"/>
        <w:spacing w:after="0"/>
        <w:jc w:val="center"/>
        <w:rPr>
          <w:b/>
          <w:sz w:val="22"/>
          <w:szCs w:val="22"/>
          <w:lang w:val="en-US"/>
        </w:rPr>
      </w:pPr>
      <w:r>
        <w:rPr>
          <w:noProof/>
          <w:lang w:val="en-US"/>
        </w:rPr>
        <w:drawing>
          <wp:inline distT="0" distB="0" distL="0" distR="0" wp14:anchorId="3C8BCEC6" wp14:editId="1498F02B">
            <wp:extent cx="3322320" cy="1996440"/>
            <wp:effectExtent l="0" t="0" r="0" b="38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22320" cy="1996440"/>
                    </a:xfrm>
                    <a:prstGeom prst="rect">
                      <a:avLst/>
                    </a:prstGeom>
                    <a:noFill/>
                    <a:ln>
                      <a:noFill/>
                    </a:ln>
                  </pic:spPr>
                </pic:pic>
              </a:graphicData>
            </a:graphic>
          </wp:inline>
        </w:drawing>
      </w:r>
    </w:p>
    <w:p w14:paraId="7AEE8B83" w14:textId="51F60FAB" w:rsidR="00E520F3" w:rsidRPr="00065677" w:rsidRDefault="00AE7809" w:rsidP="00E520F3">
      <w:pPr>
        <w:pStyle w:val="ae"/>
        <w:spacing w:after="0"/>
        <w:jc w:val="center"/>
        <w:rPr>
          <w:rFonts w:ascii="Arial" w:eastAsia="Times" w:hAnsi="Arial" w:cs="Arial"/>
          <w:bCs/>
          <w:lang w:eastAsia="en-US"/>
        </w:rPr>
      </w:pPr>
      <w:r>
        <w:rPr>
          <w:rFonts w:ascii="Arial" w:hAnsi="Arial" w:cs="Arial"/>
          <w:bCs/>
        </w:rPr>
        <w:t>Fig.</w:t>
      </w:r>
      <w:r w:rsidR="00E520F3" w:rsidRPr="00065677">
        <w:rPr>
          <w:rFonts w:ascii="Arial" w:hAnsi="Arial" w:cs="Arial"/>
          <w:bCs/>
        </w:rPr>
        <w:t xml:space="preserve"> </w:t>
      </w:r>
      <w:r>
        <w:rPr>
          <w:rFonts w:ascii="Arial" w:hAnsi="Arial" w:cs="Arial"/>
          <w:bCs/>
        </w:rPr>
        <w:t>4-1</w:t>
      </w:r>
      <w:r w:rsidR="00D31A1F" w:rsidRPr="00065677">
        <w:rPr>
          <w:rFonts w:ascii="Arial" w:hAnsi="Arial" w:cs="Arial"/>
          <w:bCs/>
        </w:rPr>
        <w:t xml:space="preserve"> </w:t>
      </w:r>
      <w:r w:rsidR="00E520F3" w:rsidRPr="00065677">
        <w:rPr>
          <w:rFonts w:ascii="Arial" w:hAnsi="Arial" w:cs="Arial"/>
          <w:bCs/>
        </w:rPr>
        <w:t>System level simulation result on the scheduling probability distribution of modulation order under different transmitted power level</w:t>
      </w:r>
    </w:p>
    <w:p w14:paraId="2C6B11F5" w14:textId="7655D0BD" w:rsidR="00E520F3" w:rsidRDefault="00D31A1F" w:rsidP="00E520F3">
      <w:pPr>
        <w:pStyle w:val="ae"/>
        <w:spacing w:beforeLines="50"/>
        <w:jc w:val="both"/>
        <w:rPr>
          <w:b w:val="0"/>
          <w:bCs/>
          <w:szCs w:val="22"/>
        </w:rPr>
      </w:pPr>
      <w:r w:rsidRPr="00D31A1F">
        <w:rPr>
          <w:b w:val="0"/>
          <w:bCs/>
          <w:szCs w:val="22"/>
        </w:rPr>
        <w:t>Based on measurements collected from real deployments in dense urban, a cross-check on the above finding is conducted. We can observe that for those PC2 UEs, the scheduling decision tends to be allocating Inner RB allocations with high modulation orders</w:t>
      </w:r>
      <w:r w:rsidR="00E520F3" w:rsidRPr="00065677">
        <w:rPr>
          <w:b w:val="0"/>
          <w:bCs/>
          <w:szCs w:val="22"/>
        </w:rPr>
        <w:t>.</w:t>
      </w:r>
    </w:p>
    <w:p w14:paraId="00890694" w14:textId="61C57248" w:rsidR="00497725" w:rsidRPr="007377A1" w:rsidRDefault="00497725" w:rsidP="00497725">
      <w:pPr>
        <w:jc w:val="center"/>
        <w:rPr>
          <w:rFonts w:ascii="Arial" w:hAnsi="Arial" w:cs="Arial"/>
          <w:b/>
        </w:rPr>
      </w:pPr>
      <w:r>
        <w:rPr>
          <w:rFonts w:ascii="Arial" w:hAnsi="Arial" w:cs="Arial"/>
          <w:b/>
        </w:rPr>
        <w:t xml:space="preserve">Table </w:t>
      </w:r>
      <w:r w:rsidR="00AE7809">
        <w:rPr>
          <w:rFonts w:ascii="Arial" w:hAnsi="Arial" w:cs="Arial"/>
          <w:b/>
        </w:rPr>
        <w:t>4-</w:t>
      </w:r>
      <w:r>
        <w:rPr>
          <w:rFonts w:ascii="Arial" w:hAnsi="Arial" w:cs="Arial"/>
          <w:b/>
        </w:rPr>
        <w:t>2 Live-network data collection on modulation order and RB allocation distribution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243"/>
        <w:gridCol w:w="1198"/>
        <w:gridCol w:w="1198"/>
        <w:gridCol w:w="1194"/>
        <w:gridCol w:w="1194"/>
      </w:tblGrid>
      <w:tr w:rsidR="00497725" w:rsidRPr="00EE3E6B" w14:paraId="651D7948" w14:textId="77777777" w:rsidTr="007E7C11">
        <w:trPr>
          <w:jc w:val="center"/>
        </w:trPr>
        <w:tc>
          <w:tcPr>
            <w:tcW w:w="782" w:type="dxa"/>
            <w:vMerge w:val="restart"/>
          </w:tcPr>
          <w:p w14:paraId="23CE0880" w14:textId="77777777" w:rsidR="00497725" w:rsidRPr="007377A1" w:rsidRDefault="00497725" w:rsidP="007E7C11">
            <w:pPr>
              <w:snapToGrid w:val="0"/>
              <w:spacing w:after="0"/>
              <w:jc w:val="center"/>
              <w:rPr>
                <w:sz w:val="18"/>
                <w:szCs w:val="18"/>
                <w:lang w:val="en-US"/>
              </w:rPr>
            </w:pPr>
            <w:r w:rsidRPr="007377A1">
              <w:rPr>
                <w:sz w:val="18"/>
                <w:szCs w:val="18"/>
                <w:lang w:val="en-US"/>
              </w:rPr>
              <w:t>Waveform</w:t>
            </w:r>
          </w:p>
        </w:tc>
        <w:tc>
          <w:tcPr>
            <w:tcW w:w="1243" w:type="dxa"/>
            <w:vMerge w:val="restart"/>
          </w:tcPr>
          <w:p w14:paraId="3228DAD6" w14:textId="77777777" w:rsidR="00497725" w:rsidRPr="007377A1" w:rsidRDefault="00497725" w:rsidP="007E7C11">
            <w:pPr>
              <w:snapToGrid w:val="0"/>
              <w:spacing w:after="0"/>
              <w:jc w:val="center"/>
              <w:rPr>
                <w:sz w:val="18"/>
                <w:szCs w:val="18"/>
                <w:lang w:val="en-US"/>
              </w:rPr>
            </w:pPr>
            <w:r w:rsidRPr="007377A1">
              <w:rPr>
                <w:sz w:val="18"/>
                <w:szCs w:val="18"/>
                <w:lang w:val="en-US"/>
              </w:rPr>
              <w:t>Modulation</w:t>
            </w:r>
          </w:p>
        </w:tc>
        <w:tc>
          <w:tcPr>
            <w:tcW w:w="2396" w:type="dxa"/>
            <w:gridSpan w:val="2"/>
          </w:tcPr>
          <w:p w14:paraId="64601BE5" w14:textId="77777777" w:rsidR="00497725" w:rsidRPr="007377A1" w:rsidRDefault="00497725" w:rsidP="007E7C11">
            <w:pPr>
              <w:snapToGrid w:val="0"/>
              <w:spacing w:after="0"/>
              <w:jc w:val="center"/>
              <w:rPr>
                <w:sz w:val="18"/>
                <w:szCs w:val="18"/>
                <w:lang w:val="en-US"/>
              </w:rPr>
            </w:pPr>
            <w:r>
              <w:rPr>
                <w:rFonts w:hint="eastAsia"/>
                <w:sz w:val="18"/>
                <w:szCs w:val="18"/>
                <w:lang w:val="en-US"/>
              </w:rPr>
              <w:t>n</w:t>
            </w:r>
            <w:r w:rsidRPr="007377A1">
              <w:rPr>
                <w:sz w:val="18"/>
                <w:szCs w:val="18"/>
                <w:lang w:val="en-US"/>
              </w:rPr>
              <w:t>41</w:t>
            </w:r>
          </w:p>
        </w:tc>
        <w:tc>
          <w:tcPr>
            <w:tcW w:w="2388" w:type="dxa"/>
            <w:gridSpan w:val="2"/>
          </w:tcPr>
          <w:p w14:paraId="561B01B6" w14:textId="77777777" w:rsidR="00497725" w:rsidRPr="007377A1" w:rsidRDefault="00497725" w:rsidP="007E7C11">
            <w:pPr>
              <w:snapToGrid w:val="0"/>
              <w:spacing w:after="0"/>
              <w:jc w:val="center"/>
              <w:rPr>
                <w:sz w:val="18"/>
                <w:szCs w:val="18"/>
                <w:lang w:val="en-US"/>
              </w:rPr>
            </w:pPr>
            <w:r>
              <w:rPr>
                <w:rFonts w:hint="eastAsia"/>
                <w:sz w:val="18"/>
                <w:szCs w:val="18"/>
                <w:lang w:val="en-US"/>
              </w:rPr>
              <w:t>n</w:t>
            </w:r>
            <w:r w:rsidRPr="007377A1">
              <w:rPr>
                <w:sz w:val="18"/>
                <w:szCs w:val="18"/>
                <w:lang w:val="en-US"/>
              </w:rPr>
              <w:t>78</w:t>
            </w:r>
          </w:p>
        </w:tc>
      </w:tr>
      <w:tr w:rsidR="00497725" w:rsidRPr="00EE3E6B" w14:paraId="186AEF46" w14:textId="77777777" w:rsidTr="007E7C11">
        <w:trPr>
          <w:jc w:val="center"/>
        </w:trPr>
        <w:tc>
          <w:tcPr>
            <w:tcW w:w="782" w:type="dxa"/>
            <w:vMerge/>
          </w:tcPr>
          <w:p w14:paraId="36C2BB03" w14:textId="77777777" w:rsidR="00497725" w:rsidRPr="007377A1" w:rsidRDefault="00497725" w:rsidP="007E7C11">
            <w:pPr>
              <w:snapToGrid w:val="0"/>
              <w:spacing w:after="0"/>
              <w:jc w:val="center"/>
              <w:rPr>
                <w:sz w:val="18"/>
                <w:szCs w:val="18"/>
                <w:lang w:val="en-US"/>
              </w:rPr>
            </w:pPr>
          </w:p>
        </w:tc>
        <w:tc>
          <w:tcPr>
            <w:tcW w:w="1243" w:type="dxa"/>
            <w:vMerge/>
          </w:tcPr>
          <w:p w14:paraId="678D4598" w14:textId="77777777" w:rsidR="00497725" w:rsidRPr="007377A1" w:rsidRDefault="00497725" w:rsidP="007E7C11">
            <w:pPr>
              <w:snapToGrid w:val="0"/>
              <w:spacing w:after="0"/>
              <w:jc w:val="center"/>
              <w:rPr>
                <w:sz w:val="18"/>
                <w:szCs w:val="18"/>
                <w:lang w:val="en-US"/>
              </w:rPr>
            </w:pPr>
          </w:p>
        </w:tc>
        <w:tc>
          <w:tcPr>
            <w:tcW w:w="1198" w:type="dxa"/>
          </w:tcPr>
          <w:p w14:paraId="31B3BA73" w14:textId="77777777" w:rsidR="00497725" w:rsidRPr="007377A1" w:rsidRDefault="00497725" w:rsidP="007E7C11">
            <w:pPr>
              <w:snapToGrid w:val="0"/>
              <w:spacing w:after="0"/>
              <w:jc w:val="center"/>
              <w:rPr>
                <w:sz w:val="18"/>
                <w:szCs w:val="18"/>
                <w:lang w:val="en-US"/>
              </w:rPr>
            </w:pPr>
            <w:r w:rsidRPr="007377A1">
              <w:rPr>
                <w:sz w:val="18"/>
                <w:szCs w:val="18"/>
                <w:lang w:val="en-US"/>
              </w:rPr>
              <w:t>Outer</w:t>
            </w:r>
          </w:p>
        </w:tc>
        <w:tc>
          <w:tcPr>
            <w:tcW w:w="1198" w:type="dxa"/>
          </w:tcPr>
          <w:p w14:paraId="5704ACA3" w14:textId="77777777" w:rsidR="00497725" w:rsidRPr="007377A1" w:rsidRDefault="00497725" w:rsidP="007E7C11">
            <w:pPr>
              <w:snapToGrid w:val="0"/>
              <w:spacing w:after="0"/>
              <w:jc w:val="center"/>
              <w:rPr>
                <w:sz w:val="18"/>
                <w:szCs w:val="18"/>
                <w:lang w:val="en-US"/>
              </w:rPr>
            </w:pPr>
            <w:r w:rsidRPr="007377A1">
              <w:rPr>
                <w:sz w:val="18"/>
                <w:szCs w:val="18"/>
                <w:lang w:val="en-US"/>
              </w:rPr>
              <w:t>Inner</w:t>
            </w:r>
          </w:p>
        </w:tc>
        <w:tc>
          <w:tcPr>
            <w:tcW w:w="1194" w:type="dxa"/>
          </w:tcPr>
          <w:p w14:paraId="695FC167" w14:textId="77777777" w:rsidR="00497725" w:rsidRPr="007377A1" w:rsidRDefault="00497725" w:rsidP="007E7C11">
            <w:pPr>
              <w:snapToGrid w:val="0"/>
              <w:spacing w:after="0"/>
              <w:jc w:val="center"/>
              <w:rPr>
                <w:sz w:val="18"/>
                <w:szCs w:val="18"/>
                <w:lang w:val="en-US"/>
              </w:rPr>
            </w:pPr>
            <w:r w:rsidRPr="007377A1">
              <w:rPr>
                <w:sz w:val="18"/>
                <w:szCs w:val="18"/>
                <w:lang w:val="en-US"/>
              </w:rPr>
              <w:t>Outer</w:t>
            </w:r>
          </w:p>
        </w:tc>
        <w:tc>
          <w:tcPr>
            <w:tcW w:w="1194" w:type="dxa"/>
          </w:tcPr>
          <w:p w14:paraId="198B849B" w14:textId="77777777" w:rsidR="00497725" w:rsidRPr="007377A1" w:rsidRDefault="00497725" w:rsidP="007E7C11">
            <w:pPr>
              <w:snapToGrid w:val="0"/>
              <w:spacing w:after="0"/>
              <w:jc w:val="center"/>
              <w:rPr>
                <w:sz w:val="18"/>
                <w:szCs w:val="18"/>
                <w:lang w:val="en-US"/>
              </w:rPr>
            </w:pPr>
            <w:r w:rsidRPr="007377A1">
              <w:rPr>
                <w:sz w:val="18"/>
                <w:szCs w:val="18"/>
                <w:lang w:val="en-US"/>
              </w:rPr>
              <w:t>Inner</w:t>
            </w:r>
          </w:p>
        </w:tc>
      </w:tr>
      <w:tr w:rsidR="00497725" w:rsidRPr="00EE3E6B" w14:paraId="32E7500E" w14:textId="77777777" w:rsidTr="007E7C11">
        <w:trPr>
          <w:jc w:val="center"/>
        </w:trPr>
        <w:tc>
          <w:tcPr>
            <w:tcW w:w="782" w:type="dxa"/>
            <w:vMerge w:val="restart"/>
          </w:tcPr>
          <w:p w14:paraId="596A1669" w14:textId="77777777" w:rsidR="00497725" w:rsidRPr="007377A1" w:rsidRDefault="00497725" w:rsidP="007E7C11">
            <w:pPr>
              <w:snapToGrid w:val="0"/>
              <w:spacing w:after="0"/>
              <w:jc w:val="center"/>
              <w:rPr>
                <w:sz w:val="18"/>
                <w:szCs w:val="18"/>
                <w:lang w:val="en-US"/>
              </w:rPr>
            </w:pPr>
            <w:r w:rsidRPr="007377A1">
              <w:rPr>
                <w:sz w:val="18"/>
                <w:szCs w:val="18"/>
                <w:lang w:val="en-US"/>
              </w:rPr>
              <w:t>CP</w:t>
            </w:r>
            <w:r>
              <w:rPr>
                <w:sz w:val="18"/>
                <w:szCs w:val="18"/>
                <w:lang w:val="en-US"/>
              </w:rPr>
              <w:t>-OFDM</w:t>
            </w:r>
          </w:p>
        </w:tc>
        <w:tc>
          <w:tcPr>
            <w:tcW w:w="1243" w:type="dxa"/>
          </w:tcPr>
          <w:p w14:paraId="55EAAD02" w14:textId="77777777" w:rsidR="00497725" w:rsidRPr="007377A1" w:rsidRDefault="00497725" w:rsidP="007E7C11">
            <w:pPr>
              <w:snapToGrid w:val="0"/>
              <w:spacing w:after="0"/>
              <w:jc w:val="center"/>
              <w:rPr>
                <w:sz w:val="18"/>
                <w:szCs w:val="18"/>
                <w:lang w:val="en-US"/>
              </w:rPr>
            </w:pPr>
            <w:r w:rsidRPr="007377A1">
              <w:rPr>
                <w:sz w:val="18"/>
                <w:szCs w:val="18"/>
                <w:lang w:val="en-US"/>
              </w:rPr>
              <w:t>QPSK</w:t>
            </w:r>
          </w:p>
        </w:tc>
        <w:tc>
          <w:tcPr>
            <w:tcW w:w="1198" w:type="dxa"/>
          </w:tcPr>
          <w:p w14:paraId="26FC1107" w14:textId="77777777" w:rsidR="00497725" w:rsidRPr="007377A1" w:rsidRDefault="00497725" w:rsidP="007E7C11">
            <w:pPr>
              <w:snapToGrid w:val="0"/>
              <w:spacing w:after="0"/>
              <w:jc w:val="center"/>
              <w:rPr>
                <w:sz w:val="18"/>
                <w:szCs w:val="18"/>
                <w:lang w:val="en-US"/>
              </w:rPr>
            </w:pPr>
            <w:r w:rsidRPr="007377A1">
              <w:rPr>
                <w:sz w:val="18"/>
                <w:szCs w:val="18"/>
                <w:lang w:val="en-US"/>
              </w:rPr>
              <w:t>2.1%</w:t>
            </w:r>
          </w:p>
        </w:tc>
        <w:tc>
          <w:tcPr>
            <w:tcW w:w="1198" w:type="dxa"/>
          </w:tcPr>
          <w:p w14:paraId="2F25F137" w14:textId="77777777" w:rsidR="00497725" w:rsidRPr="007377A1" w:rsidRDefault="00497725" w:rsidP="007E7C11">
            <w:pPr>
              <w:snapToGrid w:val="0"/>
              <w:spacing w:after="0"/>
              <w:jc w:val="center"/>
              <w:rPr>
                <w:sz w:val="18"/>
                <w:szCs w:val="18"/>
                <w:lang w:val="en-US"/>
              </w:rPr>
            </w:pPr>
            <w:r w:rsidRPr="007377A1">
              <w:rPr>
                <w:sz w:val="18"/>
                <w:szCs w:val="18"/>
                <w:lang w:val="en-US"/>
              </w:rPr>
              <w:t>8.1%</w:t>
            </w:r>
          </w:p>
        </w:tc>
        <w:tc>
          <w:tcPr>
            <w:tcW w:w="1194" w:type="dxa"/>
          </w:tcPr>
          <w:p w14:paraId="5DA3A33F" w14:textId="77777777" w:rsidR="00497725" w:rsidRPr="007377A1" w:rsidRDefault="00497725" w:rsidP="007E7C11">
            <w:pPr>
              <w:snapToGrid w:val="0"/>
              <w:spacing w:after="0"/>
              <w:jc w:val="center"/>
              <w:rPr>
                <w:sz w:val="18"/>
                <w:szCs w:val="18"/>
                <w:lang w:val="en-US"/>
              </w:rPr>
            </w:pPr>
            <w:r w:rsidRPr="007377A1">
              <w:rPr>
                <w:sz w:val="18"/>
                <w:szCs w:val="18"/>
                <w:lang w:val="en-US"/>
              </w:rPr>
              <w:t>1.3%</w:t>
            </w:r>
          </w:p>
        </w:tc>
        <w:tc>
          <w:tcPr>
            <w:tcW w:w="1194" w:type="dxa"/>
          </w:tcPr>
          <w:p w14:paraId="69BA80AD" w14:textId="77777777" w:rsidR="00497725" w:rsidRPr="007377A1" w:rsidRDefault="00497725" w:rsidP="007E7C11">
            <w:pPr>
              <w:snapToGrid w:val="0"/>
              <w:spacing w:after="0"/>
              <w:jc w:val="center"/>
              <w:rPr>
                <w:sz w:val="18"/>
                <w:szCs w:val="18"/>
                <w:lang w:val="en-US"/>
              </w:rPr>
            </w:pPr>
            <w:r w:rsidRPr="007377A1">
              <w:rPr>
                <w:sz w:val="18"/>
                <w:szCs w:val="18"/>
                <w:lang w:val="en-US"/>
              </w:rPr>
              <w:t>3.7%</w:t>
            </w:r>
          </w:p>
        </w:tc>
      </w:tr>
      <w:tr w:rsidR="00497725" w:rsidRPr="00EE3E6B" w14:paraId="21A267F9" w14:textId="77777777" w:rsidTr="007E7C11">
        <w:trPr>
          <w:jc w:val="center"/>
        </w:trPr>
        <w:tc>
          <w:tcPr>
            <w:tcW w:w="782" w:type="dxa"/>
            <w:vMerge/>
          </w:tcPr>
          <w:p w14:paraId="6EF6EF71" w14:textId="77777777" w:rsidR="00497725" w:rsidRPr="007377A1" w:rsidRDefault="00497725" w:rsidP="007E7C11">
            <w:pPr>
              <w:snapToGrid w:val="0"/>
              <w:spacing w:after="0"/>
              <w:jc w:val="center"/>
              <w:rPr>
                <w:sz w:val="18"/>
                <w:szCs w:val="18"/>
                <w:lang w:val="en-US"/>
              </w:rPr>
            </w:pPr>
          </w:p>
        </w:tc>
        <w:tc>
          <w:tcPr>
            <w:tcW w:w="1243" w:type="dxa"/>
          </w:tcPr>
          <w:p w14:paraId="124CB166" w14:textId="77777777" w:rsidR="00497725" w:rsidRPr="007377A1" w:rsidRDefault="00497725" w:rsidP="007E7C11">
            <w:pPr>
              <w:snapToGrid w:val="0"/>
              <w:spacing w:after="0"/>
              <w:jc w:val="center"/>
              <w:rPr>
                <w:sz w:val="18"/>
                <w:szCs w:val="18"/>
                <w:lang w:val="en-US"/>
              </w:rPr>
            </w:pPr>
            <w:r w:rsidRPr="007377A1">
              <w:rPr>
                <w:sz w:val="18"/>
                <w:szCs w:val="18"/>
                <w:lang w:val="en-US"/>
              </w:rPr>
              <w:t>16QAM</w:t>
            </w:r>
          </w:p>
        </w:tc>
        <w:tc>
          <w:tcPr>
            <w:tcW w:w="1198" w:type="dxa"/>
          </w:tcPr>
          <w:p w14:paraId="233E4689" w14:textId="77777777" w:rsidR="00497725" w:rsidRPr="007377A1" w:rsidRDefault="00497725" w:rsidP="007E7C11">
            <w:pPr>
              <w:snapToGrid w:val="0"/>
              <w:spacing w:after="0"/>
              <w:jc w:val="center"/>
              <w:rPr>
                <w:sz w:val="18"/>
                <w:szCs w:val="18"/>
                <w:lang w:val="en-US"/>
              </w:rPr>
            </w:pPr>
            <w:r w:rsidRPr="007377A1">
              <w:rPr>
                <w:sz w:val="18"/>
                <w:szCs w:val="18"/>
                <w:lang w:val="en-US"/>
              </w:rPr>
              <w:t>1.6%</w:t>
            </w:r>
          </w:p>
        </w:tc>
        <w:tc>
          <w:tcPr>
            <w:tcW w:w="1198" w:type="dxa"/>
          </w:tcPr>
          <w:p w14:paraId="2724BD41" w14:textId="77777777" w:rsidR="00497725" w:rsidRPr="007377A1" w:rsidRDefault="00497725" w:rsidP="007E7C11">
            <w:pPr>
              <w:snapToGrid w:val="0"/>
              <w:spacing w:after="0"/>
              <w:jc w:val="center"/>
              <w:rPr>
                <w:sz w:val="18"/>
                <w:szCs w:val="18"/>
                <w:lang w:val="en-US"/>
              </w:rPr>
            </w:pPr>
            <w:r w:rsidRPr="007377A1">
              <w:rPr>
                <w:sz w:val="18"/>
                <w:szCs w:val="18"/>
                <w:lang w:val="en-US"/>
              </w:rPr>
              <w:t>9.5%</w:t>
            </w:r>
          </w:p>
        </w:tc>
        <w:tc>
          <w:tcPr>
            <w:tcW w:w="1194" w:type="dxa"/>
          </w:tcPr>
          <w:p w14:paraId="477D2507" w14:textId="77777777" w:rsidR="00497725" w:rsidRPr="007377A1" w:rsidRDefault="00497725" w:rsidP="007E7C11">
            <w:pPr>
              <w:snapToGrid w:val="0"/>
              <w:spacing w:after="0"/>
              <w:jc w:val="center"/>
              <w:rPr>
                <w:sz w:val="18"/>
                <w:szCs w:val="18"/>
                <w:lang w:val="en-US"/>
              </w:rPr>
            </w:pPr>
            <w:r w:rsidRPr="007377A1">
              <w:rPr>
                <w:sz w:val="18"/>
                <w:szCs w:val="18"/>
                <w:lang w:val="en-US"/>
              </w:rPr>
              <w:t>1.4%</w:t>
            </w:r>
          </w:p>
        </w:tc>
        <w:tc>
          <w:tcPr>
            <w:tcW w:w="1194" w:type="dxa"/>
          </w:tcPr>
          <w:p w14:paraId="27026326" w14:textId="77777777" w:rsidR="00497725" w:rsidRPr="007377A1" w:rsidRDefault="00497725" w:rsidP="007E7C11">
            <w:pPr>
              <w:snapToGrid w:val="0"/>
              <w:spacing w:after="0"/>
              <w:jc w:val="center"/>
              <w:rPr>
                <w:sz w:val="18"/>
                <w:szCs w:val="18"/>
                <w:lang w:val="en-US"/>
              </w:rPr>
            </w:pPr>
            <w:r w:rsidRPr="007377A1">
              <w:rPr>
                <w:sz w:val="18"/>
                <w:szCs w:val="18"/>
                <w:lang w:val="en-US"/>
              </w:rPr>
              <w:t>19.7%</w:t>
            </w:r>
          </w:p>
        </w:tc>
      </w:tr>
      <w:tr w:rsidR="00497725" w:rsidRPr="00EE3E6B" w14:paraId="26EA2EB0" w14:textId="77777777" w:rsidTr="007E7C11">
        <w:trPr>
          <w:jc w:val="center"/>
        </w:trPr>
        <w:tc>
          <w:tcPr>
            <w:tcW w:w="782" w:type="dxa"/>
            <w:vMerge/>
          </w:tcPr>
          <w:p w14:paraId="6E7B73A7" w14:textId="77777777" w:rsidR="00497725" w:rsidRPr="007377A1" w:rsidRDefault="00497725" w:rsidP="007E7C11">
            <w:pPr>
              <w:snapToGrid w:val="0"/>
              <w:spacing w:after="0"/>
              <w:jc w:val="center"/>
              <w:rPr>
                <w:sz w:val="18"/>
                <w:szCs w:val="18"/>
                <w:lang w:val="en-US"/>
              </w:rPr>
            </w:pPr>
          </w:p>
        </w:tc>
        <w:tc>
          <w:tcPr>
            <w:tcW w:w="1243" w:type="dxa"/>
          </w:tcPr>
          <w:p w14:paraId="1110B05A" w14:textId="77777777" w:rsidR="00497725" w:rsidRPr="007377A1" w:rsidRDefault="00497725" w:rsidP="007E7C11">
            <w:pPr>
              <w:snapToGrid w:val="0"/>
              <w:spacing w:after="0"/>
              <w:jc w:val="center"/>
              <w:rPr>
                <w:sz w:val="18"/>
                <w:szCs w:val="18"/>
                <w:lang w:val="en-US"/>
              </w:rPr>
            </w:pPr>
            <w:r w:rsidRPr="007377A1">
              <w:rPr>
                <w:sz w:val="18"/>
                <w:szCs w:val="18"/>
                <w:lang w:val="en-US"/>
              </w:rPr>
              <w:t>64QAM</w:t>
            </w:r>
          </w:p>
        </w:tc>
        <w:tc>
          <w:tcPr>
            <w:tcW w:w="1198" w:type="dxa"/>
          </w:tcPr>
          <w:p w14:paraId="484A28B6" w14:textId="77777777" w:rsidR="00497725" w:rsidRPr="007377A1" w:rsidRDefault="00497725" w:rsidP="007E7C11">
            <w:pPr>
              <w:snapToGrid w:val="0"/>
              <w:spacing w:after="0"/>
              <w:jc w:val="center"/>
              <w:rPr>
                <w:sz w:val="18"/>
                <w:szCs w:val="18"/>
                <w:lang w:val="en-US"/>
              </w:rPr>
            </w:pPr>
            <w:r w:rsidRPr="007377A1">
              <w:rPr>
                <w:sz w:val="18"/>
                <w:szCs w:val="18"/>
                <w:lang w:val="en-US"/>
              </w:rPr>
              <w:t>3.6%</w:t>
            </w:r>
          </w:p>
        </w:tc>
        <w:tc>
          <w:tcPr>
            <w:tcW w:w="1198" w:type="dxa"/>
          </w:tcPr>
          <w:p w14:paraId="6008BAE9" w14:textId="77777777" w:rsidR="00497725" w:rsidRPr="007377A1" w:rsidRDefault="00497725" w:rsidP="007E7C11">
            <w:pPr>
              <w:snapToGrid w:val="0"/>
              <w:spacing w:after="0"/>
              <w:jc w:val="center"/>
              <w:rPr>
                <w:sz w:val="18"/>
                <w:szCs w:val="18"/>
                <w:lang w:val="en-US"/>
              </w:rPr>
            </w:pPr>
            <w:r w:rsidRPr="007377A1">
              <w:rPr>
                <w:sz w:val="18"/>
                <w:szCs w:val="18"/>
                <w:lang w:val="en-US"/>
              </w:rPr>
              <w:t>45.0%</w:t>
            </w:r>
          </w:p>
        </w:tc>
        <w:tc>
          <w:tcPr>
            <w:tcW w:w="1194" w:type="dxa"/>
          </w:tcPr>
          <w:p w14:paraId="49F772F5" w14:textId="77777777" w:rsidR="00497725" w:rsidRPr="007377A1" w:rsidRDefault="00497725" w:rsidP="007E7C11">
            <w:pPr>
              <w:snapToGrid w:val="0"/>
              <w:spacing w:after="0"/>
              <w:jc w:val="center"/>
              <w:rPr>
                <w:sz w:val="18"/>
                <w:szCs w:val="18"/>
                <w:lang w:val="en-US"/>
              </w:rPr>
            </w:pPr>
            <w:r w:rsidRPr="007377A1">
              <w:rPr>
                <w:sz w:val="18"/>
                <w:szCs w:val="18"/>
                <w:lang w:val="en-US"/>
              </w:rPr>
              <w:t>3.0%</w:t>
            </w:r>
          </w:p>
        </w:tc>
        <w:tc>
          <w:tcPr>
            <w:tcW w:w="1194" w:type="dxa"/>
          </w:tcPr>
          <w:p w14:paraId="3501F393" w14:textId="77777777" w:rsidR="00497725" w:rsidRPr="007377A1" w:rsidRDefault="00497725" w:rsidP="007E7C11">
            <w:pPr>
              <w:snapToGrid w:val="0"/>
              <w:spacing w:after="0"/>
              <w:jc w:val="center"/>
              <w:rPr>
                <w:sz w:val="18"/>
                <w:szCs w:val="18"/>
                <w:lang w:val="en-US"/>
              </w:rPr>
            </w:pPr>
            <w:r w:rsidRPr="007377A1">
              <w:rPr>
                <w:sz w:val="18"/>
                <w:szCs w:val="18"/>
                <w:lang w:val="en-US"/>
              </w:rPr>
              <w:t>45.4%</w:t>
            </w:r>
          </w:p>
        </w:tc>
      </w:tr>
      <w:tr w:rsidR="00497725" w:rsidRPr="00EE3E6B" w14:paraId="0339FFF4" w14:textId="77777777" w:rsidTr="007E7C11">
        <w:trPr>
          <w:jc w:val="center"/>
        </w:trPr>
        <w:tc>
          <w:tcPr>
            <w:tcW w:w="782" w:type="dxa"/>
            <w:vMerge/>
          </w:tcPr>
          <w:p w14:paraId="010DD914" w14:textId="77777777" w:rsidR="00497725" w:rsidRPr="007377A1" w:rsidRDefault="00497725" w:rsidP="007E7C11">
            <w:pPr>
              <w:snapToGrid w:val="0"/>
              <w:spacing w:after="0"/>
              <w:jc w:val="center"/>
              <w:rPr>
                <w:sz w:val="18"/>
                <w:szCs w:val="18"/>
                <w:lang w:val="en-US"/>
              </w:rPr>
            </w:pPr>
          </w:p>
        </w:tc>
        <w:tc>
          <w:tcPr>
            <w:tcW w:w="1243" w:type="dxa"/>
          </w:tcPr>
          <w:p w14:paraId="0B4D7E27" w14:textId="77777777" w:rsidR="00497725" w:rsidRPr="007377A1" w:rsidRDefault="00497725" w:rsidP="007E7C11">
            <w:pPr>
              <w:snapToGrid w:val="0"/>
              <w:spacing w:after="0"/>
              <w:jc w:val="center"/>
              <w:rPr>
                <w:sz w:val="18"/>
                <w:szCs w:val="18"/>
                <w:lang w:val="en-US"/>
              </w:rPr>
            </w:pPr>
            <w:r w:rsidRPr="007377A1">
              <w:rPr>
                <w:sz w:val="18"/>
                <w:szCs w:val="18"/>
                <w:lang w:val="en-US"/>
              </w:rPr>
              <w:t>256QAM</w:t>
            </w:r>
          </w:p>
        </w:tc>
        <w:tc>
          <w:tcPr>
            <w:tcW w:w="1198" w:type="dxa"/>
          </w:tcPr>
          <w:p w14:paraId="36ED6640" w14:textId="77777777" w:rsidR="00497725" w:rsidRPr="007377A1" w:rsidRDefault="00497725" w:rsidP="007E7C11">
            <w:pPr>
              <w:snapToGrid w:val="0"/>
              <w:spacing w:after="0"/>
              <w:jc w:val="center"/>
              <w:rPr>
                <w:sz w:val="18"/>
                <w:szCs w:val="18"/>
                <w:lang w:val="en-US"/>
              </w:rPr>
            </w:pPr>
            <w:r w:rsidRPr="007377A1">
              <w:rPr>
                <w:sz w:val="18"/>
                <w:szCs w:val="18"/>
                <w:lang w:val="en-US"/>
              </w:rPr>
              <w:t>2.5%</w:t>
            </w:r>
          </w:p>
        </w:tc>
        <w:tc>
          <w:tcPr>
            <w:tcW w:w="1198" w:type="dxa"/>
          </w:tcPr>
          <w:p w14:paraId="4C78808D" w14:textId="77777777" w:rsidR="00497725" w:rsidRPr="007377A1" w:rsidRDefault="00497725" w:rsidP="007E7C11">
            <w:pPr>
              <w:snapToGrid w:val="0"/>
              <w:spacing w:after="0"/>
              <w:jc w:val="center"/>
              <w:rPr>
                <w:sz w:val="18"/>
                <w:szCs w:val="18"/>
                <w:lang w:val="en-US"/>
              </w:rPr>
            </w:pPr>
            <w:r w:rsidRPr="007377A1">
              <w:rPr>
                <w:sz w:val="18"/>
                <w:szCs w:val="18"/>
                <w:lang w:val="en-US"/>
              </w:rPr>
              <w:t>26.3%</w:t>
            </w:r>
          </w:p>
        </w:tc>
        <w:tc>
          <w:tcPr>
            <w:tcW w:w="1194" w:type="dxa"/>
          </w:tcPr>
          <w:p w14:paraId="45E8748B" w14:textId="77777777" w:rsidR="00497725" w:rsidRPr="007377A1" w:rsidRDefault="00497725" w:rsidP="007E7C11">
            <w:pPr>
              <w:snapToGrid w:val="0"/>
              <w:spacing w:after="0"/>
              <w:jc w:val="center"/>
              <w:rPr>
                <w:sz w:val="18"/>
                <w:szCs w:val="18"/>
                <w:lang w:val="en-US"/>
              </w:rPr>
            </w:pPr>
            <w:r w:rsidRPr="007377A1">
              <w:rPr>
                <w:sz w:val="18"/>
                <w:szCs w:val="18"/>
                <w:lang w:val="en-US"/>
              </w:rPr>
              <w:t>2.7%</w:t>
            </w:r>
          </w:p>
        </w:tc>
        <w:tc>
          <w:tcPr>
            <w:tcW w:w="1194" w:type="dxa"/>
          </w:tcPr>
          <w:p w14:paraId="01CBD1BD" w14:textId="77777777" w:rsidR="00497725" w:rsidRPr="007377A1" w:rsidRDefault="00497725" w:rsidP="007E7C11">
            <w:pPr>
              <w:snapToGrid w:val="0"/>
              <w:spacing w:after="0"/>
              <w:jc w:val="center"/>
              <w:rPr>
                <w:sz w:val="18"/>
                <w:szCs w:val="18"/>
                <w:lang w:val="en-US"/>
              </w:rPr>
            </w:pPr>
            <w:r w:rsidRPr="007377A1">
              <w:rPr>
                <w:sz w:val="18"/>
                <w:szCs w:val="18"/>
                <w:lang w:val="en-US"/>
              </w:rPr>
              <w:t>21.6%</w:t>
            </w:r>
          </w:p>
        </w:tc>
      </w:tr>
    </w:tbl>
    <w:p w14:paraId="672930E4" w14:textId="77777777" w:rsidR="00E520F3" w:rsidRDefault="00E520F3" w:rsidP="00E520F3">
      <w:pPr>
        <w:snapToGrid w:val="0"/>
        <w:spacing w:beforeLines="50" w:before="120" w:after="120"/>
        <w:jc w:val="both"/>
        <w:rPr>
          <w:rFonts w:eastAsiaTheme="minorEastAsia"/>
          <w:bCs/>
          <w:iCs/>
          <w:szCs w:val="22"/>
          <w:lang w:val="en-US"/>
        </w:rPr>
      </w:pPr>
      <w:r>
        <w:rPr>
          <w:rFonts w:eastAsiaTheme="minorEastAsia"/>
          <w:bCs/>
          <w:iCs/>
          <w:szCs w:val="22"/>
          <w:lang w:val="en-US"/>
        </w:rPr>
        <w:t>It can be observed that:</w:t>
      </w:r>
    </w:p>
    <w:p w14:paraId="324591BE" w14:textId="267E092B" w:rsidR="00E520F3" w:rsidRDefault="00E520F3" w:rsidP="00E520F3">
      <w:pPr>
        <w:snapToGrid w:val="0"/>
        <w:spacing w:after="120"/>
        <w:jc w:val="both"/>
        <w:rPr>
          <w:rFonts w:eastAsia="Times"/>
          <w:bCs/>
          <w:i/>
          <w:szCs w:val="22"/>
          <w:lang w:eastAsia="en-US"/>
        </w:rPr>
      </w:pPr>
      <w:r>
        <w:rPr>
          <w:b/>
          <w:i/>
          <w:szCs w:val="22"/>
        </w:rPr>
        <w:t xml:space="preserve">Observation </w:t>
      </w:r>
      <w:r w:rsidR="00767257">
        <w:rPr>
          <w:b/>
          <w:i/>
          <w:szCs w:val="22"/>
        </w:rPr>
        <w:t>4-</w:t>
      </w:r>
      <w:r>
        <w:rPr>
          <w:b/>
          <w:i/>
          <w:szCs w:val="22"/>
        </w:rPr>
        <w:t xml:space="preserve">2: </w:t>
      </w:r>
      <w:r w:rsidR="00D31A1F" w:rsidRPr="00D31A1F">
        <w:rPr>
          <w:bCs/>
          <w:i/>
          <w:szCs w:val="22"/>
        </w:rPr>
        <w:t xml:space="preserve">Based on simulation and measurement in real dense urban deployment, it is evident that the scheduling decision tends to be Inner RB allocations with high modulation orders </w:t>
      </w:r>
      <w:proofErr w:type="gramStart"/>
      <w:r w:rsidR="00D31A1F" w:rsidRPr="00D31A1F">
        <w:rPr>
          <w:bCs/>
          <w:i/>
          <w:szCs w:val="22"/>
        </w:rPr>
        <w:t>i.e.</w:t>
      </w:r>
      <w:proofErr w:type="gramEnd"/>
      <w:r w:rsidR="00D31A1F" w:rsidRPr="00D31A1F">
        <w:rPr>
          <w:bCs/>
          <w:i/>
          <w:szCs w:val="22"/>
        </w:rPr>
        <w:t xml:space="preserve"> 64QAM and 256QAM in CP-OFDM waveform under high transmitted power, which can be target scenario for UL enhancement</w:t>
      </w:r>
      <w:r>
        <w:rPr>
          <w:bCs/>
          <w:i/>
          <w:szCs w:val="22"/>
        </w:rPr>
        <w:t xml:space="preserve">. </w:t>
      </w:r>
    </w:p>
    <w:p w14:paraId="045D6307" w14:textId="1289B05A" w:rsidR="00AD7F4B" w:rsidRDefault="00AD7F4B" w:rsidP="00AD7F4B">
      <w:pPr>
        <w:pStyle w:val="3"/>
        <w:rPr>
          <w:lang w:val="en-GB"/>
        </w:rPr>
      </w:pPr>
      <w:r>
        <w:rPr>
          <w:rFonts w:hint="eastAsia"/>
          <w:lang w:val="en-GB"/>
        </w:rPr>
        <w:t>P</w:t>
      </w:r>
      <w:r>
        <w:rPr>
          <w:lang w:val="en-GB"/>
        </w:rPr>
        <w:t>ower enhancement for high-order modulation</w:t>
      </w:r>
    </w:p>
    <w:p w14:paraId="1837A5FC" w14:textId="183D1A8A" w:rsidR="00AD7F4B" w:rsidRDefault="00AD7F4B" w:rsidP="007F3260">
      <w:pPr>
        <w:pStyle w:val="4"/>
        <w:tabs>
          <w:tab w:val="clear" w:pos="1299"/>
          <w:tab w:val="num" w:pos="851"/>
        </w:tabs>
        <w:ind w:hanging="1299"/>
        <w:rPr>
          <w:sz w:val="22"/>
        </w:rPr>
      </w:pPr>
      <w:r>
        <w:rPr>
          <w:rFonts w:hint="eastAsia"/>
          <w:sz w:val="22"/>
        </w:rPr>
        <w:t>B</w:t>
      </w:r>
      <w:r>
        <w:rPr>
          <w:sz w:val="22"/>
        </w:rPr>
        <w:t>ottleneck</w:t>
      </w:r>
    </w:p>
    <w:p w14:paraId="7652CB35" w14:textId="21C78CC7" w:rsidR="00497725" w:rsidRDefault="00497725" w:rsidP="00497725">
      <w:pPr>
        <w:jc w:val="both"/>
      </w:pPr>
      <w:r w:rsidRPr="00716033">
        <w:t xml:space="preserve">Figure </w:t>
      </w:r>
      <w:r w:rsidR="00AE7809">
        <w:t>4-2</w:t>
      </w:r>
      <w:r w:rsidRPr="00716033">
        <w:t xml:space="preserve"> depicts the </w:t>
      </w:r>
      <w:r>
        <w:t xml:space="preserve">gating factor for meeting MPR requirements with different RB allocations under 64QAM and 256QAM and CP-OFDM waveform based on measurements for a PC2 UE. The results show that EVM would be the gating factor for the whole Inner RB region when meeting </w:t>
      </w:r>
      <w:r w:rsidR="00663C4C">
        <w:t>M</w:t>
      </w:r>
      <w:r>
        <w:t>PR requirement.</w:t>
      </w:r>
      <w:r w:rsidRPr="00941D81">
        <w:t xml:space="preserve"> </w:t>
      </w:r>
      <w:r w:rsidRPr="004474C6">
        <w:t xml:space="preserve">Consequently, </w:t>
      </w:r>
      <w:r>
        <w:t>relaxation on Tx EVM is the study direction for the identified scenario.</w:t>
      </w:r>
    </w:p>
    <w:p w14:paraId="142DD0F0" w14:textId="77777777" w:rsidR="00E520F3" w:rsidRPr="002E00D9" w:rsidRDefault="00E520F3" w:rsidP="00E520F3">
      <w:pPr>
        <w:keepNext/>
        <w:snapToGrid w:val="0"/>
        <w:spacing w:after="0"/>
        <w:ind w:firstLineChars="100" w:firstLine="200"/>
        <w:jc w:val="center"/>
      </w:pPr>
      <w:r w:rsidRPr="002E00D9">
        <w:rPr>
          <w:noProof/>
          <w:lang w:val="en-US"/>
        </w:rPr>
        <w:lastRenderedPageBreak/>
        <w:drawing>
          <wp:inline distT="0" distB="0" distL="0" distR="0" wp14:anchorId="33378A85" wp14:editId="74C9D5B2">
            <wp:extent cx="2182685" cy="1800000"/>
            <wp:effectExtent l="0" t="0" r="8255" b="0"/>
            <wp:docPr id="1028" name="Picture 4" descr="C:\Users\k00590301\AppData\Roaming\WeLink_Desktop\appdata\IM\k00590301\ReceiveFiles\ScreenShot\add573fa-2d64-4ad1-bcad-9be51025ed99.png">
              <a:extLst xmlns:a="http://schemas.openxmlformats.org/drawingml/2006/main">
                <a:ext uri="{FF2B5EF4-FFF2-40B4-BE49-F238E27FC236}">
                  <a16:creationId xmlns:a16="http://schemas.microsoft.com/office/drawing/2014/main" id="{B13D83E2-EC39-42BA-BF69-BD43D70007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C:\Users\k00590301\AppData\Roaming\WeLink_Desktop\appdata\IM\k00590301\ReceiveFiles\ScreenShot\add573fa-2d64-4ad1-bcad-9be51025ed99.png">
                      <a:extLst>
                        <a:ext uri="{FF2B5EF4-FFF2-40B4-BE49-F238E27FC236}">
                          <a16:creationId xmlns:a16="http://schemas.microsoft.com/office/drawing/2014/main" id="{B13D83E2-EC39-42BA-BF69-BD43D7000726}"/>
                        </a:ext>
                      </a:extLst>
                    </pic:cNvPr>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6723" t="8729" r="7602"/>
                    <a:stretch/>
                  </pic:blipFill>
                  <pic:spPr bwMode="auto">
                    <a:xfrm>
                      <a:off x="0" y="0"/>
                      <a:ext cx="2182685" cy="1800000"/>
                    </a:xfrm>
                    <a:prstGeom prst="rect">
                      <a:avLst/>
                    </a:prstGeom>
                    <a:noFill/>
                  </pic:spPr>
                </pic:pic>
              </a:graphicData>
            </a:graphic>
          </wp:inline>
        </w:drawing>
      </w:r>
      <w:r w:rsidRPr="002E00D9">
        <w:rPr>
          <w:noProof/>
          <w:lang w:val="en-US"/>
        </w:rPr>
        <w:t xml:space="preserve"> </w:t>
      </w:r>
      <w:r w:rsidRPr="002E00D9">
        <w:rPr>
          <w:noProof/>
          <w:lang w:val="en-US"/>
        </w:rPr>
        <w:drawing>
          <wp:inline distT="0" distB="0" distL="0" distR="0" wp14:anchorId="7E181581" wp14:editId="7CFE0233">
            <wp:extent cx="2159810" cy="1800000"/>
            <wp:effectExtent l="0" t="0" r="0" b="0"/>
            <wp:docPr id="1026" name="Picture 2" descr="C:\Users\k00590301\AppData\Roaming\WeLink_Desktop\appdata\IM\k00590301\ReceiveFiles\ScreenShot\9ac7c607-793f-4b59-b10e-4e1b9183ee4a.png">
              <a:extLst xmlns:a="http://schemas.openxmlformats.org/drawingml/2006/main">
                <a:ext uri="{FF2B5EF4-FFF2-40B4-BE49-F238E27FC236}">
                  <a16:creationId xmlns:a16="http://schemas.microsoft.com/office/drawing/2014/main" id="{01D7EB75-9652-4120-AD8E-EE0F7FBACC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k00590301\AppData\Roaming\WeLink_Desktop\appdata\IM\k00590301\ReceiveFiles\ScreenShot\9ac7c607-793f-4b59-b10e-4e1b9183ee4a.png">
                      <a:extLst>
                        <a:ext uri="{FF2B5EF4-FFF2-40B4-BE49-F238E27FC236}">
                          <a16:creationId xmlns:a16="http://schemas.microsoft.com/office/drawing/2014/main" id="{01D7EB75-9652-4120-AD8E-EE0F7FBACCB4}"/>
                        </a:ext>
                      </a:extLst>
                    </pic:cNvPr>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7515" t="8516" r="6353"/>
                    <a:stretch/>
                  </pic:blipFill>
                  <pic:spPr bwMode="auto">
                    <a:xfrm>
                      <a:off x="0" y="0"/>
                      <a:ext cx="2159810" cy="1800000"/>
                    </a:xfrm>
                    <a:prstGeom prst="rect">
                      <a:avLst/>
                    </a:prstGeom>
                    <a:noFill/>
                  </pic:spPr>
                </pic:pic>
              </a:graphicData>
            </a:graphic>
          </wp:inline>
        </w:drawing>
      </w:r>
    </w:p>
    <w:p w14:paraId="3CB5533E" w14:textId="68B9D87E" w:rsidR="00E520F3" w:rsidRPr="00E520F3" w:rsidRDefault="00E520F3" w:rsidP="00E520F3">
      <w:pPr>
        <w:pStyle w:val="ae"/>
        <w:snapToGrid w:val="0"/>
        <w:spacing w:before="0" w:after="0"/>
        <w:jc w:val="center"/>
        <w:rPr>
          <w:rFonts w:ascii="Arial" w:hAnsi="Arial" w:cs="Arial"/>
          <w:sz w:val="18"/>
          <w:szCs w:val="18"/>
        </w:rPr>
      </w:pPr>
      <w:r w:rsidRPr="00E520F3">
        <w:rPr>
          <w:rFonts w:ascii="Arial" w:hAnsi="Arial" w:cs="Arial"/>
          <w:sz w:val="18"/>
          <w:szCs w:val="18"/>
        </w:rPr>
        <w:t xml:space="preserve">(a) 64QAM                        </w:t>
      </w:r>
      <w:proofErr w:type="gramStart"/>
      <w:r w:rsidRPr="00E520F3">
        <w:rPr>
          <w:rFonts w:ascii="Arial" w:hAnsi="Arial" w:cs="Arial"/>
          <w:sz w:val="18"/>
          <w:szCs w:val="18"/>
        </w:rPr>
        <w:t xml:space="preserve">   (</w:t>
      </w:r>
      <w:proofErr w:type="gramEnd"/>
      <w:r w:rsidRPr="00E520F3">
        <w:rPr>
          <w:rFonts w:ascii="Arial" w:hAnsi="Arial" w:cs="Arial"/>
          <w:sz w:val="18"/>
          <w:szCs w:val="18"/>
        </w:rPr>
        <w:t>b) 256QAM</w:t>
      </w:r>
    </w:p>
    <w:p w14:paraId="13473304" w14:textId="70BEC80F" w:rsidR="00E520F3" w:rsidRPr="00716033" w:rsidRDefault="00E520F3" w:rsidP="00E520F3">
      <w:pPr>
        <w:pStyle w:val="ae"/>
        <w:spacing w:before="0" w:after="0"/>
        <w:jc w:val="center"/>
        <w:rPr>
          <w:rFonts w:ascii="Arial" w:hAnsi="Arial" w:cs="Arial"/>
          <w:b w:val="0"/>
        </w:rPr>
      </w:pPr>
      <w:bookmarkStart w:id="14" w:name="_Ref194336408"/>
      <w:bookmarkStart w:id="15" w:name="_Ref194336397"/>
      <w:r w:rsidRPr="00716033">
        <w:rPr>
          <w:rFonts w:ascii="Arial" w:hAnsi="Arial" w:cs="Arial"/>
        </w:rPr>
        <w:t>Fig</w:t>
      </w:r>
      <w:r w:rsidR="00AE7809">
        <w:rPr>
          <w:rFonts w:ascii="Arial" w:hAnsi="Arial" w:cs="Arial"/>
        </w:rPr>
        <w:t>.</w:t>
      </w:r>
      <w:r w:rsidRPr="00716033">
        <w:rPr>
          <w:rFonts w:ascii="Arial" w:hAnsi="Arial" w:cs="Arial"/>
        </w:rPr>
        <w:t xml:space="preserve"> </w:t>
      </w:r>
      <w:bookmarkEnd w:id="14"/>
      <w:r w:rsidR="00AE7809">
        <w:rPr>
          <w:rFonts w:ascii="Arial" w:hAnsi="Arial" w:cs="Arial"/>
        </w:rPr>
        <w:t>4-2</w:t>
      </w:r>
      <w:r w:rsidR="00D31A1F" w:rsidRPr="00716033">
        <w:rPr>
          <w:rFonts w:ascii="Arial" w:hAnsi="Arial" w:cs="Arial"/>
        </w:rPr>
        <w:t xml:space="preserve"> </w:t>
      </w:r>
      <w:r w:rsidRPr="00716033">
        <w:rPr>
          <w:rFonts w:ascii="Arial" w:hAnsi="Arial" w:cs="Arial"/>
        </w:rPr>
        <w:t>Gating factors for meeting PC2 MPR requirements</w:t>
      </w:r>
      <w:bookmarkEnd w:id="15"/>
    </w:p>
    <w:p w14:paraId="2A252464" w14:textId="5C573C6D" w:rsidR="00AD7F4B" w:rsidRPr="00466024" w:rsidRDefault="00E520F3" w:rsidP="00E520F3">
      <w:pPr>
        <w:spacing w:beforeLines="100" w:before="240"/>
        <w:jc w:val="both"/>
        <w:rPr>
          <w:i/>
        </w:rPr>
      </w:pPr>
      <w:r w:rsidRPr="00716033">
        <w:rPr>
          <w:b/>
          <w:i/>
          <w:szCs w:val="22"/>
        </w:rPr>
        <w:t xml:space="preserve">Observation </w:t>
      </w:r>
      <w:r w:rsidR="00767257">
        <w:rPr>
          <w:b/>
          <w:i/>
          <w:szCs w:val="22"/>
        </w:rPr>
        <w:t>4-</w:t>
      </w:r>
      <w:r>
        <w:rPr>
          <w:b/>
          <w:i/>
          <w:szCs w:val="22"/>
        </w:rPr>
        <w:t>3</w:t>
      </w:r>
      <w:r w:rsidRPr="00716033">
        <w:rPr>
          <w:b/>
          <w:i/>
          <w:szCs w:val="22"/>
        </w:rPr>
        <w:t xml:space="preserve">: </w:t>
      </w:r>
      <w:r w:rsidRPr="00716033">
        <w:rPr>
          <w:bCs/>
          <w:i/>
          <w:szCs w:val="22"/>
        </w:rPr>
        <w:t xml:space="preserve">For the target UL enhancement scenario </w:t>
      </w:r>
      <w:proofErr w:type="gramStart"/>
      <w:r w:rsidRPr="00716033">
        <w:rPr>
          <w:bCs/>
          <w:i/>
          <w:szCs w:val="22"/>
        </w:rPr>
        <w:t>i.e.</w:t>
      </w:r>
      <w:proofErr w:type="gramEnd"/>
      <w:r w:rsidRPr="00716033">
        <w:rPr>
          <w:bCs/>
          <w:i/>
          <w:szCs w:val="22"/>
        </w:rPr>
        <w:t xml:space="preserve"> Inner RB region with 64QAM and 256QAM in CP-OFDM waveform, Tx EVM is the bottleneck for meeting MPR requirements.</w:t>
      </w:r>
    </w:p>
    <w:p w14:paraId="64CB7842" w14:textId="0CD8CD14" w:rsidR="00AD7F4B" w:rsidRPr="007F3260" w:rsidRDefault="00AD7F4B" w:rsidP="007F3260">
      <w:pPr>
        <w:pStyle w:val="4"/>
        <w:tabs>
          <w:tab w:val="clear" w:pos="1299"/>
          <w:tab w:val="num" w:pos="851"/>
        </w:tabs>
        <w:ind w:hanging="1299"/>
        <w:rPr>
          <w:sz w:val="22"/>
        </w:rPr>
      </w:pPr>
      <w:r w:rsidRPr="007F3260">
        <w:rPr>
          <w:sz w:val="22"/>
        </w:rPr>
        <w:t>Relaxed UE Tx EVM and advanced BS receiver</w:t>
      </w:r>
    </w:p>
    <w:p w14:paraId="26E51155" w14:textId="11225728" w:rsidR="00E520F3" w:rsidRPr="00716033" w:rsidRDefault="00E520F3" w:rsidP="00E520F3">
      <w:pPr>
        <w:jc w:val="both"/>
        <w:rPr>
          <w:szCs w:val="22"/>
        </w:rPr>
      </w:pPr>
      <w:r w:rsidRPr="00716033">
        <w:rPr>
          <w:szCs w:val="22"/>
        </w:rPr>
        <w:t xml:space="preserve">As per NR Rel-20 New WID </w:t>
      </w:r>
      <w:r w:rsidR="009C049C">
        <w:rPr>
          <w:szCs w:val="22"/>
        </w:rPr>
        <w:fldChar w:fldCharType="begin"/>
      </w:r>
      <w:r w:rsidR="009C049C">
        <w:rPr>
          <w:szCs w:val="22"/>
        </w:rPr>
        <w:instrText xml:space="preserve"> ADDIN ZOTERO_ITEM CSL_CITATION {"citationID":"CTar92j3","properties":{"formattedCitation":"[12]","plainCitation":"[12]","noteIndex":0},"citationItems":[{"id":997,"uris":["http://zotero.org/users/1349634/items/WWCD6Y34"],"itemData":{"id":997,"type":"document","title":"RP-252952, New SID: UE RF enhancements for NR FR1, Phase 5, Moderator (vivo)"}}],"schema":"https://github.com/citation-style-language/schema/raw/master/csl-citation.json"} </w:instrText>
      </w:r>
      <w:r w:rsidR="009C049C">
        <w:rPr>
          <w:szCs w:val="22"/>
        </w:rPr>
        <w:fldChar w:fldCharType="separate"/>
      </w:r>
      <w:r w:rsidR="009C049C" w:rsidRPr="009C049C">
        <w:t>[12]</w:t>
      </w:r>
      <w:r w:rsidR="009C049C">
        <w:rPr>
          <w:szCs w:val="22"/>
        </w:rPr>
        <w:fldChar w:fldCharType="end"/>
      </w:r>
      <w:r w:rsidR="009C049C">
        <w:rPr>
          <w:szCs w:val="22"/>
        </w:rPr>
        <w:t xml:space="preserve"> </w:t>
      </w:r>
      <w:r w:rsidRPr="00716033">
        <w:rPr>
          <w:szCs w:val="22"/>
        </w:rPr>
        <w:t>captures the below note</w:t>
      </w:r>
      <w:r>
        <w:rPr>
          <w:szCs w:val="22"/>
        </w:rPr>
        <w:t xml:space="preserve">, both 5G-Adv and </w:t>
      </w:r>
      <w:r w:rsidRPr="00716033">
        <w:rPr>
          <w:szCs w:val="22"/>
        </w:rPr>
        <w:t xml:space="preserve">6G should study </w:t>
      </w:r>
      <w:r>
        <w:rPr>
          <w:szCs w:val="22"/>
        </w:rPr>
        <w:t xml:space="preserve">MPR </w:t>
      </w:r>
      <w:r w:rsidRPr="00716033">
        <w:rPr>
          <w:szCs w:val="22"/>
        </w:rPr>
        <w:t>reduc</w:t>
      </w:r>
      <w:r>
        <w:rPr>
          <w:szCs w:val="22"/>
        </w:rPr>
        <w:t xml:space="preserve">tion </w:t>
      </w:r>
      <w:r w:rsidRPr="00716033">
        <w:rPr>
          <w:szCs w:val="22"/>
        </w:rPr>
        <w:t>with the relaxed Tx EVM requirements:</w:t>
      </w:r>
      <w:r>
        <w:rPr>
          <w:szCs w:val="22"/>
        </w:rPr>
        <w:t xml:space="preserve"> </w:t>
      </w:r>
    </w:p>
    <w:tbl>
      <w:tblPr>
        <w:tblStyle w:val="aff"/>
        <w:tblW w:w="0" w:type="auto"/>
        <w:tblLook w:val="04A0" w:firstRow="1" w:lastRow="0" w:firstColumn="1" w:lastColumn="0" w:noHBand="0" w:noVBand="1"/>
      </w:tblPr>
      <w:tblGrid>
        <w:gridCol w:w="9621"/>
      </w:tblGrid>
      <w:tr w:rsidR="00E520F3" w:rsidRPr="002E00D9" w14:paraId="41A58142" w14:textId="77777777" w:rsidTr="004F07D7">
        <w:tc>
          <w:tcPr>
            <w:tcW w:w="9621" w:type="dxa"/>
          </w:tcPr>
          <w:p w14:paraId="3CD6B6C1" w14:textId="77777777" w:rsidR="00E520F3" w:rsidRPr="00767257" w:rsidRDefault="00E520F3" w:rsidP="004F07D7">
            <w:pPr>
              <w:spacing w:after="60"/>
              <w:jc w:val="both"/>
              <w:rPr>
                <w:b/>
              </w:rPr>
            </w:pPr>
            <w:r w:rsidRPr="00767257">
              <w:rPr>
                <w:b/>
              </w:rPr>
              <w:t>Power enhancement with relaxed UE Tx EVM and advanced BS receiver</w:t>
            </w:r>
          </w:p>
          <w:p w14:paraId="142DF1E4" w14:textId="77777777" w:rsidR="00E520F3" w:rsidRPr="002E00D9" w:rsidRDefault="00E520F3" w:rsidP="00E520F3">
            <w:pPr>
              <w:pStyle w:val="afff0"/>
              <w:numPr>
                <w:ilvl w:val="0"/>
                <w:numId w:val="19"/>
              </w:numPr>
              <w:ind w:firstLineChars="0"/>
              <w:rPr>
                <w:sz w:val="20"/>
                <w:szCs w:val="20"/>
              </w:rPr>
            </w:pPr>
            <w:r w:rsidRPr="00767257">
              <w:rPr>
                <w:rFonts w:ascii="Times New Roman" w:hAnsi="Times New Roman"/>
                <w:sz w:val="20"/>
                <w:szCs w:val="20"/>
              </w:rP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(Sep, 2026) whether or not there will be a follow up Rel-20 WI under 5G-Adv. For 5G-Adv, solution should not be AI based and there should not be any impact to RAN1.</w:t>
            </w:r>
          </w:p>
        </w:tc>
      </w:tr>
    </w:tbl>
    <w:p w14:paraId="2C99B5C1" w14:textId="4D0FDAF5" w:rsidR="00497725" w:rsidRPr="00DD1D07" w:rsidRDefault="00497725" w:rsidP="00497725">
      <w:pPr>
        <w:spacing w:beforeLines="50" w:before="120"/>
        <w:jc w:val="both"/>
        <w:rPr>
          <w:szCs w:val="22"/>
        </w:rPr>
      </w:pPr>
      <w:r w:rsidRPr="00716033">
        <w:rPr>
          <w:szCs w:val="22"/>
        </w:rPr>
        <w:t xml:space="preserve">As the power increases, EVM deterioration caused by the PA nonlinearity becomes </w:t>
      </w:r>
      <w:r>
        <w:rPr>
          <w:szCs w:val="22"/>
        </w:rPr>
        <w:t>dominant</w:t>
      </w:r>
      <w:r w:rsidRPr="00716033">
        <w:rPr>
          <w:szCs w:val="22"/>
        </w:rPr>
        <w:t xml:space="preserve">. </w:t>
      </w:r>
      <w:r>
        <w:rPr>
          <w:szCs w:val="22"/>
        </w:rPr>
        <w:t>To alleviate such distortion, transmitter side we can consider d</w:t>
      </w:r>
      <w:r w:rsidRPr="00716033">
        <w:rPr>
          <w:szCs w:val="22"/>
        </w:rPr>
        <w:t xml:space="preserve">igital pre-distortion (DPD). </w:t>
      </w:r>
      <w:r>
        <w:rPr>
          <w:szCs w:val="22"/>
        </w:rPr>
        <w:t xml:space="preserve">However, DPD somehow is still not enough for improving the whole system performance. </w:t>
      </w:r>
      <w:proofErr w:type="gramStart"/>
      <w:r>
        <w:rPr>
          <w:szCs w:val="22"/>
        </w:rPr>
        <w:t>Hence</w:t>
      </w:r>
      <w:proofErr w:type="gramEnd"/>
      <w:r>
        <w:rPr>
          <w:szCs w:val="22"/>
        </w:rPr>
        <w:t xml:space="preserve"> we can consider to involve BS compensation by using</w:t>
      </w:r>
      <w:r w:rsidRPr="00AC6D72">
        <w:rPr>
          <w:szCs w:val="22"/>
        </w:rPr>
        <w:t xml:space="preserve"> </w:t>
      </w:r>
      <w:r>
        <w:rPr>
          <w:szCs w:val="22"/>
        </w:rPr>
        <w:t>d</w:t>
      </w:r>
      <w:r w:rsidRPr="00716033">
        <w:rPr>
          <w:szCs w:val="22"/>
        </w:rPr>
        <w:t>igital post-distortion</w:t>
      </w:r>
      <w:r>
        <w:rPr>
          <w:szCs w:val="22"/>
        </w:rPr>
        <w:t xml:space="preserve"> (</w:t>
      </w:r>
      <w:proofErr w:type="spellStart"/>
      <w:r>
        <w:rPr>
          <w:szCs w:val="22"/>
        </w:rPr>
        <w:t>DPoD</w:t>
      </w:r>
      <w:proofErr w:type="spellEnd"/>
      <w:r>
        <w:rPr>
          <w:szCs w:val="22"/>
        </w:rPr>
        <w:t xml:space="preserve">). </w:t>
      </w:r>
      <w:r w:rsidRPr="00716033">
        <w:t xml:space="preserve">From UE perspective, EVM relaxation </w:t>
      </w:r>
      <w:r>
        <w:t>can further increase the output power and reduce power consumption at the same time. Because UE is allowed to pull up its output power as the PA can be operating closer to saturation region. Also, as the PA efficiency becomes higher, its operating voltage can be reduced for a given average output power.</w:t>
      </w:r>
      <w:r>
        <w:rPr>
          <w:szCs w:val="22"/>
        </w:rPr>
        <w:t xml:space="preserve"> </w:t>
      </w:r>
      <w:r>
        <w:t xml:space="preserve">From </w:t>
      </w:r>
      <w:r w:rsidRPr="00716033">
        <w:t xml:space="preserve">BS perspective, </w:t>
      </w:r>
      <w:r w:rsidRPr="00716033">
        <w:rPr>
          <w:szCs w:val="22"/>
        </w:rPr>
        <w:t>Digital post-distortion (</w:t>
      </w:r>
      <w:proofErr w:type="spellStart"/>
      <w:r w:rsidRPr="00716033">
        <w:rPr>
          <w:szCs w:val="22"/>
        </w:rPr>
        <w:t>DPoD</w:t>
      </w:r>
      <w:proofErr w:type="spellEnd"/>
      <w:r w:rsidRPr="00716033">
        <w:rPr>
          <w:szCs w:val="22"/>
        </w:rPr>
        <w:t xml:space="preserve">) </w:t>
      </w:r>
      <w:r>
        <w:rPr>
          <w:szCs w:val="22"/>
        </w:rPr>
        <w:t xml:space="preserve">is genuinely useful considering that the information on distortion is easy to get from reference signal (although it is mixed with channel </w:t>
      </w:r>
      <w:r w:rsidRPr="00716033">
        <w:rPr>
          <w:szCs w:val="22"/>
        </w:rPr>
        <w:t>characteristics</w:t>
      </w:r>
      <w:r>
        <w:rPr>
          <w:szCs w:val="22"/>
        </w:rPr>
        <w:t xml:space="preserve">). </w:t>
      </w:r>
      <w:r w:rsidRPr="00716033">
        <w:rPr>
          <w:szCs w:val="22"/>
        </w:rPr>
        <w:t xml:space="preserve">One of the </w:t>
      </w:r>
      <w:proofErr w:type="spellStart"/>
      <w:r w:rsidRPr="00716033">
        <w:rPr>
          <w:szCs w:val="22"/>
        </w:rPr>
        <w:t>DPoD</w:t>
      </w:r>
      <w:proofErr w:type="spellEnd"/>
      <w:r w:rsidRPr="00716033">
        <w:rPr>
          <w:szCs w:val="22"/>
        </w:rPr>
        <w:t xml:space="preserve"> methods proposed in </w:t>
      </w:r>
      <w:r w:rsidR="009C049C">
        <w:rPr>
          <w:szCs w:val="22"/>
        </w:rPr>
        <w:fldChar w:fldCharType="begin"/>
      </w:r>
      <w:r w:rsidR="009C049C">
        <w:rPr>
          <w:szCs w:val="22"/>
        </w:rPr>
        <w:instrText xml:space="preserve"> ADDIN ZOTERO_ITEM CSL_CITATION {"citationID":"clNj2TZD","properties":{"formattedCitation":"[13]","plainCitation":"[13]","noteIndex":0},"citationItems":[{"id":996,"uris":["http://zotero.org/users/1349634/items/K9YDARC4"],"itemData":{"id":996,"type":"document","title":"Ziv Alina and Ofer Amrani, On Digital Post-Distortion Techniques, IEEE Trans. on signal processing, vol. 64, no. 3, February, 2016"}}],"schema":"https://github.com/citation-style-language/schema/raw/master/csl-citation.json"} </w:instrText>
      </w:r>
      <w:r w:rsidR="009C049C">
        <w:rPr>
          <w:szCs w:val="22"/>
        </w:rPr>
        <w:fldChar w:fldCharType="separate"/>
      </w:r>
      <w:r w:rsidR="009C049C" w:rsidRPr="009C049C">
        <w:t>[13]</w:t>
      </w:r>
      <w:r w:rsidR="009C049C">
        <w:rPr>
          <w:szCs w:val="22"/>
        </w:rPr>
        <w:fldChar w:fldCharType="end"/>
      </w:r>
      <w:r w:rsidR="009C049C">
        <w:rPr>
          <w:szCs w:val="22"/>
        </w:rPr>
        <w:t xml:space="preserve"> </w:t>
      </w:r>
      <w:r w:rsidRPr="00716033">
        <w:rPr>
          <w:szCs w:val="22"/>
        </w:rPr>
        <w:t xml:space="preserve">is called reconstruction of distorted signals (RODS), </w:t>
      </w:r>
      <w:r>
        <w:rPr>
          <w:szCs w:val="22"/>
        </w:rPr>
        <w:t>in which the transmitted signal is reconstructed utilizing the estimated information on PA model and channel.</w:t>
      </w:r>
      <w:r w:rsidRPr="00716033">
        <w:rPr>
          <w:szCs w:val="22"/>
        </w:rPr>
        <w:t xml:space="preserve"> </w:t>
      </w:r>
      <w:r>
        <w:rPr>
          <w:szCs w:val="22"/>
        </w:rPr>
        <w:t xml:space="preserve">Exemplary </w:t>
      </w:r>
      <w:proofErr w:type="spellStart"/>
      <w:r w:rsidRPr="00716033">
        <w:rPr>
          <w:szCs w:val="22"/>
        </w:rPr>
        <w:t>DPoD</w:t>
      </w:r>
      <w:proofErr w:type="spellEnd"/>
      <w:r w:rsidRPr="00716033" w:rsidDel="00E45BD9">
        <w:rPr>
          <w:szCs w:val="22"/>
        </w:rPr>
        <w:t xml:space="preserve"> </w:t>
      </w:r>
      <w:r>
        <w:rPr>
          <w:szCs w:val="22"/>
        </w:rPr>
        <w:t>procedure is shown</w:t>
      </w:r>
      <w:r w:rsidRPr="00716033">
        <w:rPr>
          <w:szCs w:val="22"/>
        </w:rPr>
        <w:t xml:space="preserve"> in Figure </w:t>
      </w:r>
      <w:r w:rsidR="006E7CCA">
        <w:rPr>
          <w:szCs w:val="22"/>
        </w:rPr>
        <w:t>4-3</w:t>
      </w:r>
      <w:r w:rsidRPr="00716033">
        <w:rPr>
          <w:szCs w:val="22"/>
        </w:rPr>
        <w:t xml:space="preserve">, where the PA model </w:t>
      </w:r>
      <w:r>
        <w:rPr>
          <w:szCs w:val="22"/>
        </w:rPr>
        <w:t xml:space="preserve">is estimated by the NR </w:t>
      </w:r>
      <w:r w:rsidRPr="00716033">
        <w:rPr>
          <w:szCs w:val="22"/>
        </w:rPr>
        <w:t xml:space="preserve">reference signal e.g., DMRS. </w:t>
      </w:r>
    </w:p>
    <w:p w14:paraId="1FDE7DD0" w14:textId="77777777" w:rsidR="00497725" w:rsidRPr="002E00D9" w:rsidRDefault="00497725" w:rsidP="00497725">
      <w:pPr>
        <w:jc w:val="center"/>
        <w:rPr>
          <w:sz w:val="22"/>
          <w:szCs w:val="22"/>
        </w:rPr>
      </w:pPr>
      <w:r w:rsidRPr="007D115D">
        <w:rPr>
          <w:noProof/>
          <w:sz w:val="22"/>
          <w:szCs w:val="22"/>
          <w:lang w:val="en-US"/>
        </w:rPr>
        <w:drawing>
          <wp:inline distT="0" distB="0" distL="0" distR="0" wp14:anchorId="0BAC2FCB" wp14:editId="67B245A0">
            <wp:extent cx="3672235" cy="1955653"/>
            <wp:effectExtent l="114300" t="95250" r="118745" b="1022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78910" cy="1959208"/>
                    </a:xfrm>
                    <a:prstGeom prst="rect">
                      <a:avLst/>
                    </a:prstGeom>
                    <a:effectLst>
                      <a:outerShdw blurRad="63500" sx="102000" sy="102000" algn="ctr" rotWithShape="0">
                        <a:prstClr val="black">
                          <a:alpha val="40000"/>
                        </a:prstClr>
                      </a:outerShdw>
                    </a:effectLst>
                  </pic:spPr>
                </pic:pic>
              </a:graphicData>
            </a:graphic>
          </wp:inline>
        </w:drawing>
      </w:r>
    </w:p>
    <w:p w14:paraId="385C27CE" w14:textId="1B896AF2" w:rsidR="00E520F3" w:rsidRPr="00AE7809" w:rsidRDefault="00497725" w:rsidP="00497725">
      <w:pPr>
        <w:adjustRightInd/>
        <w:jc w:val="center"/>
        <w:rPr>
          <w:rFonts w:ascii="Arial" w:hAnsi="Arial" w:cs="Arial"/>
          <w:b/>
        </w:rPr>
      </w:pPr>
      <w:r w:rsidRPr="00AE7809">
        <w:rPr>
          <w:rFonts w:ascii="Arial" w:hAnsi="Arial" w:cs="Arial"/>
          <w:b/>
        </w:rPr>
        <w:t>Fig</w:t>
      </w:r>
      <w:r w:rsidR="00AE7809" w:rsidRPr="00AE7809">
        <w:rPr>
          <w:rFonts w:ascii="Arial" w:hAnsi="Arial" w:cs="Arial"/>
          <w:b/>
        </w:rPr>
        <w:t>.</w:t>
      </w:r>
      <w:r w:rsidRPr="00AE7809">
        <w:rPr>
          <w:rFonts w:ascii="Arial" w:hAnsi="Arial" w:cs="Arial"/>
          <w:b/>
        </w:rPr>
        <w:t xml:space="preserve"> </w:t>
      </w:r>
      <w:r w:rsidR="00AE7809" w:rsidRPr="00AE7809">
        <w:rPr>
          <w:rFonts w:ascii="Arial" w:hAnsi="Arial" w:cs="Arial"/>
          <w:b/>
        </w:rPr>
        <w:t>4-3</w:t>
      </w:r>
      <w:r w:rsidRPr="00AE7809">
        <w:rPr>
          <w:rFonts w:ascii="Arial" w:hAnsi="Arial" w:cs="Arial"/>
          <w:b/>
        </w:rPr>
        <w:t xml:space="preserve"> Exemplary </w:t>
      </w:r>
      <w:proofErr w:type="spellStart"/>
      <w:r w:rsidRPr="00AE7809">
        <w:rPr>
          <w:rFonts w:ascii="Arial" w:hAnsi="Arial" w:cs="Arial"/>
          <w:b/>
        </w:rPr>
        <w:t>DPoD</w:t>
      </w:r>
      <w:proofErr w:type="spellEnd"/>
      <w:r w:rsidRPr="00AE7809">
        <w:rPr>
          <w:rFonts w:ascii="Arial" w:hAnsi="Arial" w:cs="Arial"/>
          <w:b/>
        </w:rPr>
        <w:t xml:space="preserve"> procedure</w:t>
      </w:r>
      <w:r w:rsidRPr="00AE7809" w:rsidDel="00A02DC5">
        <w:rPr>
          <w:rFonts w:ascii="Arial" w:hAnsi="Arial" w:cs="Arial"/>
          <w:b/>
        </w:rPr>
        <w:t xml:space="preserve"> </w:t>
      </w:r>
      <w:r w:rsidR="00A02DC5" w:rsidRPr="00AE7809" w:rsidDel="00A02DC5">
        <w:rPr>
          <w:rFonts w:ascii="Arial" w:hAnsi="Arial" w:cs="Arial"/>
          <w:b/>
        </w:rPr>
        <w:t xml:space="preserve"> </w:t>
      </w:r>
    </w:p>
    <w:p w14:paraId="7D8182B2" w14:textId="2684D454" w:rsidR="00A02DC5" w:rsidRPr="00497725" w:rsidRDefault="00A02DC5" w:rsidP="00497725">
      <w:pPr>
        <w:pStyle w:val="4"/>
        <w:tabs>
          <w:tab w:val="clear" w:pos="1299"/>
          <w:tab w:val="num" w:pos="851"/>
        </w:tabs>
        <w:ind w:hanging="1299"/>
        <w:rPr>
          <w:sz w:val="22"/>
        </w:rPr>
      </w:pPr>
      <w:r>
        <w:rPr>
          <w:sz w:val="22"/>
        </w:rPr>
        <w:t>Evaluation methodology and assumptions</w:t>
      </w:r>
    </w:p>
    <w:p w14:paraId="28A8CB2A" w14:textId="2D275A1F" w:rsidR="00497725" w:rsidRDefault="00497725" w:rsidP="0021108E">
      <w:pPr>
        <w:spacing w:afterLines="50" w:after="120"/>
        <w:jc w:val="both"/>
        <w:rPr>
          <w:noProof/>
          <w:lang w:val="en-US"/>
        </w:rPr>
      </w:pPr>
      <w:r>
        <w:rPr>
          <w:noProof/>
          <w:lang w:val="en-US"/>
        </w:rPr>
        <w:lastRenderedPageBreak/>
        <w:t xml:space="preserve">Firstly, we think one boundary between 5G-Adv and 6G part of this study should be calrified. As we can see from the RAN4 6G topic planning in </w:t>
      </w:r>
      <w:r w:rsidR="009C049C">
        <w:rPr>
          <w:noProof/>
          <w:lang w:val="en-US"/>
        </w:rPr>
        <w:fldChar w:fldCharType="begin"/>
      </w:r>
      <w:r w:rsidR="009C049C">
        <w:rPr>
          <w:noProof/>
          <w:lang w:val="en-US"/>
        </w:rPr>
        <w:instrText xml:space="preserve"> ADDIN ZOTERO_ITEM CSL_CITATION {"citationID":"T7hY76eS","properties":{"formattedCitation":"[14]","plainCitation":"[14]","noteIndex":0},"citationItems":[{"id":995,"uris":["http://zotero.org/users/1349634/items/K4PCNPDF"],"itemData":{"id":995,"type":"document","title":"RP-2511652, RAN4 6G Plan and Meeting Arrangement, RAN4 Chair."}}],"schema":"https://github.com/citation-style-language/schema/raw/master/csl-citation.json"} </w:instrText>
      </w:r>
      <w:r w:rsidR="009C049C">
        <w:rPr>
          <w:noProof/>
          <w:lang w:val="en-US"/>
        </w:rPr>
        <w:fldChar w:fldCharType="separate"/>
      </w:r>
      <w:r w:rsidR="009C049C" w:rsidRPr="009C049C">
        <w:t>[14]</w:t>
      </w:r>
      <w:r w:rsidR="009C049C">
        <w:rPr>
          <w:noProof/>
          <w:lang w:val="en-US"/>
        </w:rPr>
        <w:fldChar w:fldCharType="end"/>
      </w:r>
      <w:r>
        <w:rPr>
          <w:noProof/>
          <w:lang w:val="en-US"/>
        </w:rPr>
        <w:t>, the scope of genearal RF and UE RF topic precludes AI objective.</w:t>
      </w:r>
      <w:r w:rsidR="00CD297A">
        <w:rPr>
          <w:noProof/>
          <w:lang w:val="en-US"/>
        </w:rPr>
        <w:t xml:space="preserve"> </w:t>
      </w:r>
      <w:r>
        <w:rPr>
          <w:noProof/>
          <w:lang w:val="en-US"/>
        </w:rPr>
        <w:t>So we have the following proposal.</w:t>
      </w:r>
    </w:p>
    <w:p w14:paraId="6E86C17A" w14:textId="5CE82E8B" w:rsidR="00497725" w:rsidRDefault="00497725" w:rsidP="00497725">
      <w:pPr>
        <w:spacing w:after="0"/>
        <w:jc w:val="both"/>
        <w:rPr>
          <w:rFonts w:eastAsiaTheme="minorEastAsia"/>
          <w:b/>
          <w:i/>
          <w:lang w:val="en-US"/>
        </w:rPr>
      </w:pPr>
      <w:r>
        <w:rPr>
          <w:rFonts w:eastAsiaTheme="minorEastAsia"/>
          <w:b/>
          <w:i/>
          <w:lang w:val="en-US"/>
        </w:rPr>
        <w:t xml:space="preserve">Proposal 4-1: According to the scope of each RAN4 6G topic, clarify that non-AI based Tx EVM relaxation study towards 5G-Advanced is handled under “General RF and UE RF” topic and </w:t>
      </w:r>
      <w:r w:rsidR="00724A15">
        <w:rPr>
          <w:rFonts w:eastAsiaTheme="minorEastAsia"/>
          <w:b/>
          <w:i/>
          <w:lang w:val="en-US"/>
        </w:rPr>
        <w:t xml:space="preserve">whether </w:t>
      </w:r>
      <w:r>
        <w:rPr>
          <w:rFonts w:eastAsiaTheme="minorEastAsia"/>
          <w:b/>
          <w:i/>
          <w:lang w:val="en-US"/>
        </w:rPr>
        <w:t>AI-based Tx EVM relaxation study towards 6G can be handled under “AI” topic.</w:t>
      </w:r>
    </w:p>
    <w:p w14:paraId="09BE28E8" w14:textId="2526E083" w:rsidR="00FB4C01" w:rsidRDefault="00FB4C01" w:rsidP="0021108E">
      <w:pPr>
        <w:spacing w:beforeLines="50" w:before="120" w:afterLines="50" w:after="120"/>
        <w:jc w:val="both"/>
        <w:rPr>
          <w:noProof/>
          <w:lang w:val="en-US"/>
        </w:rPr>
      </w:pPr>
      <w:r>
        <w:rPr>
          <w:noProof/>
          <w:lang w:val="en-US"/>
        </w:rPr>
        <w:t xml:space="preserve">For 6G part, </w:t>
      </w:r>
      <w:r w:rsidR="000A0000">
        <w:rPr>
          <w:noProof/>
          <w:lang w:val="en-US"/>
        </w:rPr>
        <w:t xml:space="preserve">in order to comprehensively evaluate </w:t>
      </w:r>
      <w:r w:rsidR="005B6642">
        <w:rPr>
          <w:noProof/>
          <w:lang w:val="en-US"/>
        </w:rPr>
        <w:t xml:space="preserve">AI-based </w:t>
      </w:r>
      <w:r w:rsidR="00BD146E">
        <w:rPr>
          <w:noProof/>
          <w:lang w:val="en-US"/>
        </w:rPr>
        <w:t>solution</w:t>
      </w:r>
      <w:r w:rsidR="005B6642">
        <w:rPr>
          <w:noProof/>
          <w:lang w:val="en-US"/>
        </w:rPr>
        <w:t xml:space="preserve"> </w:t>
      </w:r>
      <w:r w:rsidR="000A0000">
        <w:rPr>
          <w:noProof/>
          <w:lang w:val="en-US"/>
        </w:rPr>
        <w:t xml:space="preserve">which </w:t>
      </w:r>
      <w:r w:rsidR="006E6915">
        <w:rPr>
          <w:noProof/>
          <w:lang w:val="en-US"/>
        </w:rPr>
        <w:t>may</w:t>
      </w:r>
      <w:r w:rsidR="005B6642">
        <w:rPr>
          <w:noProof/>
          <w:lang w:val="en-US"/>
        </w:rPr>
        <w:t xml:space="preserve"> perform better</w:t>
      </w:r>
      <w:r w:rsidR="00E311B3">
        <w:rPr>
          <w:noProof/>
          <w:lang w:val="en-US"/>
        </w:rPr>
        <w:t xml:space="preserve"> </w:t>
      </w:r>
      <w:r w:rsidR="006F10E4">
        <w:rPr>
          <w:noProof/>
          <w:lang w:val="en-US"/>
        </w:rPr>
        <w:t>when handling</w:t>
      </w:r>
      <w:r w:rsidR="00E311B3">
        <w:rPr>
          <w:noProof/>
          <w:lang w:val="en-US"/>
        </w:rPr>
        <w:t xml:space="preserve"> complex </w:t>
      </w:r>
      <w:r w:rsidR="006F10E4">
        <w:rPr>
          <w:noProof/>
          <w:lang w:val="en-US"/>
        </w:rPr>
        <w:t>task</w:t>
      </w:r>
      <w:r w:rsidR="00BD146E">
        <w:rPr>
          <w:noProof/>
          <w:lang w:val="en-US"/>
        </w:rPr>
        <w:t xml:space="preserve">, </w:t>
      </w:r>
      <w:r w:rsidR="000A0000">
        <w:rPr>
          <w:noProof/>
          <w:lang w:val="en-US"/>
        </w:rPr>
        <w:t>RAN4</w:t>
      </w:r>
      <w:r w:rsidR="008E7BFB">
        <w:rPr>
          <w:noProof/>
          <w:lang w:val="en-US"/>
        </w:rPr>
        <w:t xml:space="preserve"> should provide </w:t>
      </w:r>
      <w:r w:rsidR="001323A8">
        <w:rPr>
          <w:noProof/>
          <w:lang w:val="en-US"/>
        </w:rPr>
        <w:t>neccesary inputs and</w:t>
      </w:r>
      <w:r w:rsidR="000A0000">
        <w:rPr>
          <w:noProof/>
          <w:lang w:val="en-US"/>
        </w:rPr>
        <w:t xml:space="preserve"> examine the target cases and evaluation assumptions.</w:t>
      </w:r>
      <w:r w:rsidR="006E6915">
        <w:rPr>
          <w:noProof/>
          <w:lang w:val="en-US"/>
        </w:rPr>
        <w:t xml:space="preserve"> For instance, </w:t>
      </w:r>
      <w:r w:rsidR="008E7BFB">
        <w:rPr>
          <w:noProof/>
          <w:lang w:val="en-US"/>
        </w:rPr>
        <w:t>6G entitles RAN4 the opportunities to look at new PA model, waveform and other factors that could lead to new MPR requirements in specific bands. However, the situation where RAN1 and RAN4 discussion mutually</w:t>
      </w:r>
      <w:r w:rsidR="001323A8">
        <w:rPr>
          <w:noProof/>
          <w:lang w:val="en-US"/>
        </w:rPr>
        <w:t xml:space="preserve"> impact on each other should be avoided, as the whole picture of physical layer design together with how deep AI </w:t>
      </w:r>
      <w:r w:rsidR="00724A15">
        <w:rPr>
          <w:noProof/>
          <w:lang w:val="en-US"/>
        </w:rPr>
        <w:t>c</w:t>
      </w:r>
      <w:r w:rsidR="001323A8">
        <w:rPr>
          <w:noProof/>
          <w:lang w:val="en-US"/>
        </w:rPr>
        <w:t>ould participate into transmitter and/or reciever are still under study in RAN1.</w:t>
      </w:r>
      <w:r w:rsidR="005B6642">
        <w:rPr>
          <w:noProof/>
          <w:lang w:val="en-US"/>
        </w:rPr>
        <w:t xml:space="preserve"> </w:t>
      </w:r>
    </w:p>
    <w:p w14:paraId="59708FFF" w14:textId="321CAC64" w:rsidR="005D5A0F" w:rsidRDefault="005D5A0F" w:rsidP="005D5A0F">
      <w:pPr>
        <w:spacing w:after="0"/>
        <w:jc w:val="both"/>
        <w:rPr>
          <w:rFonts w:eastAsiaTheme="minorEastAsia"/>
          <w:b/>
          <w:i/>
          <w:lang w:val="en-US"/>
        </w:rPr>
      </w:pPr>
      <w:r>
        <w:rPr>
          <w:rFonts w:eastAsiaTheme="minorEastAsia"/>
          <w:b/>
          <w:i/>
          <w:lang w:val="en-US"/>
        </w:rPr>
        <w:t xml:space="preserve">Proposal 4-2: Adopt following </w:t>
      </w:r>
      <w:r w:rsidR="00BB2967">
        <w:rPr>
          <w:rFonts w:eastAsiaTheme="minorEastAsia"/>
          <w:b/>
          <w:i/>
          <w:lang w:val="en-US"/>
        </w:rPr>
        <w:t xml:space="preserve">principles </w:t>
      </w:r>
      <w:r>
        <w:rPr>
          <w:rFonts w:eastAsiaTheme="minorEastAsia"/>
          <w:b/>
          <w:i/>
          <w:lang w:val="en-US"/>
        </w:rPr>
        <w:t xml:space="preserve">for </w:t>
      </w:r>
      <w:r w:rsidR="00BB2967">
        <w:rPr>
          <w:rFonts w:eastAsiaTheme="minorEastAsia"/>
          <w:b/>
          <w:i/>
          <w:lang w:val="en-US"/>
        </w:rPr>
        <w:t>6</w:t>
      </w:r>
      <w:r>
        <w:rPr>
          <w:rFonts w:eastAsiaTheme="minorEastAsia"/>
          <w:b/>
          <w:i/>
          <w:lang w:val="en-US"/>
        </w:rPr>
        <w:t>G part evaluation.</w:t>
      </w:r>
    </w:p>
    <w:p w14:paraId="7EC4F10F" w14:textId="0E79E5C3" w:rsidR="001323A8" w:rsidRDefault="001323A8" w:rsidP="001323A8">
      <w:pPr>
        <w:pStyle w:val="afff0"/>
        <w:numPr>
          <w:ilvl w:val="0"/>
          <w:numId w:val="30"/>
        </w:numPr>
        <w:ind w:firstLineChars="0"/>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 xml:space="preserve">RAN4 should refrain from </w:t>
      </w:r>
      <w:r w:rsidR="00585D6D">
        <w:rPr>
          <w:rFonts w:ascii="Times New Roman" w:eastAsiaTheme="minorEastAsia" w:hAnsi="Times New Roman"/>
          <w:b/>
          <w:i/>
          <w:kern w:val="0"/>
          <w:sz w:val="20"/>
          <w:szCs w:val="20"/>
          <w:lang w:val="en-US" w:eastAsia="zh-CN"/>
        </w:rPr>
        <w:t>adopting evaluation assumptions that will impact</w:t>
      </w:r>
      <w:r>
        <w:rPr>
          <w:rFonts w:ascii="Times New Roman" w:eastAsiaTheme="minorEastAsia" w:hAnsi="Times New Roman"/>
          <w:b/>
          <w:i/>
          <w:kern w:val="0"/>
          <w:sz w:val="20"/>
          <w:szCs w:val="20"/>
          <w:lang w:val="en-US" w:eastAsia="zh-CN"/>
        </w:rPr>
        <w:t xml:space="preserve"> RAN1 ongoing discussion on physical layer design, </w:t>
      </w:r>
      <w:proofErr w:type="gramStart"/>
      <w:r>
        <w:rPr>
          <w:rFonts w:ascii="Times New Roman" w:eastAsiaTheme="minorEastAsia" w:hAnsi="Times New Roman"/>
          <w:b/>
          <w:i/>
          <w:kern w:val="0"/>
          <w:sz w:val="20"/>
          <w:szCs w:val="20"/>
          <w:lang w:val="en-US" w:eastAsia="zh-CN"/>
        </w:rPr>
        <w:t>e.g.</w:t>
      </w:r>
      <w:proofErr w:type="gramEnd"/>
      <w:r>
        <w:rPr>
          <w:rFonts w:ascii="Times New Roman" w:eastAsiaTheme="minorEastAsia" w:hAnsi="Times New Roman"/>
          <w:b/>
          <w:i/>
          <w:kern w:val="0"/>
          <w:sz w:val="20"/>
          <w:szCs w:val="20"/>
          <w:lang w:val="en-US" w:eastAsia="zh-CN"/>
        </w:rPr>
        <w:t xml:space="preserve"> DMRS and waveform</w:t>
      </w:r>
      <w:r w:rsidR="00585D6D">
        <w:rPr>
          <w:rFonts w:ascii="Times New Roman" w:eastAsiaTheme="minorEastAsia" w:hAnsi="Times New Roman"/>
          <w:b/>
          <w:i/>
          <w:kern w:val="0"/>
          <w:sz w:val="20"/>
          <w:szCs w:val="20"/>
          <w:lang w:val="en-US" w:eastAsia="zh-CN"/>
        </w:rPr>
        <w:t xml:space="preserve">. Wait for </w:t>
      </w:r>
      <w:r w:rsidR="00724A15">
        <w:rPr>
          <w:rFonts w:ascii="Times New Roman" w:eastAsiaTheme="minorEastAsia" w:hAnsi="Times New Roman"/>
          <w:b/>
          <w:i/>
          <w:kern w:val="0"/>
          <w:sz w:val="20"/>
          <w:szCs w:val="20"/>
          <w:lang w:val="en-US" w:eastAsia="zh-CN"/>
        </w:rPr>
        <w:t xml:space="preserve">all related </w:t>
      </w:r>
      <w:r w:rsidR="00585D6D">
        <w:rPr>
          <w:rFonts w:ascii="Times New Roman" w:eastAsiaTheme="minorEastAsia" w:hAnsi="Times New Roman"/>
          <w:b/>
          <w:i/>
          <w:kern w:val="0"/>
          <w:sz w:val="20"/>
          <w:szCs w:val="20"/>
          <w:lang w:val="en-US" w:eastAsia="zh-CN"/>
        </w:rPr>
        <w:t>RAN1 discussion outcomes;</w:t>
      </w:r>
    </w:p>
    <w:p w14:paraId="6F9F9DAB" w14:textId="75702E06" w:rsidR="005D5A0F" w:rsidRPr="00D12B70" w:rsidRDefault="00585D6D" w:rsidP="00D12B70">
      <w:pPr>
        <w:pStyle w:val="afff0"/>
        <w:numPr>
          <w:ilvl w:val="0"/>
          <w:numId w:val="30"/>
        </w:numPr>
        <w:ind w:firstLineChars="0"/>
        <w:rPr>
          <w:rFonts w:eastAsiaTheme="minorEastAsia"/>
          <w:b/>
          <w:i/>
          <w:lang w:val="en-US"/>
        </w:rPr>
      </w:pPr>
      <w:r>
        <w:rPr>
          <w:rFonts w:ascii="Times New Roman" w:eastAsiaTheme="minorEastAsia" w:hAnsi="Times New Roman"/>
          <w:b/>
          <w:i/>
          <w:kern w:val="0"/>
          <w:sz w:val="20"/>
          <w:szCs w:val="20"/>
          <w:lang w:val="en-US" w:eastAsia="zh-CN"/>
        </w:rPr>
        <w:t xml:space="preserve">RAN4 focus </w:t>
      </w:r>
      <w:proofErr w:type="gramStart"/>
      <w:r>
        <w:rPr>
          <w:rFonts w:ascii="Times New Roman" w:eastAsiaTheme="minorEastAsia" w:hAnsi="Times New Roman"/>
          <w:b/>
          <w:i/>
          <w:kern w:val="0"/>
          <w:sz w:val="20"/>
          <w:szCs w:val="20"/>
          <w:lang w:val="en-US" w:eastAsia="zh-CN"/>
        </w:rPr>
        <w:t>e.g.</w:t>
      </w:r>
      <w:proofErr w:type="gramEnd"/>
      <w:r>
        <w:rPr>
          <w:rFonts w:ascii="Times New Roman" w:eastAsiaTheme="minorEastAsia" w:hAnsi="Times New Roman"/>
          <w:b/>
          <w:i/>
          <w:kern w:val="0"/>
          <w:sz w:val="20"/>
          <w:szCs w:val="20"/>
          <w:lang w:val="en-US" w:eastAsia="zh-CN"/>
        </w:rPr>
        <w:t xml:space="preserve"> new PA model and/or other factors that could lead to new MPR requirements can be considered.</w:t>
      </w:r>
    </w:p>
    <w:p w14:paraId="42B96081" w14:textId="74699890" w:rsidR="00497725" w:rsidRDefault="00497725" w:rsidP="0021108E">
      <w:pPr>
        <w:spacing w:beforeLines="50" w:before="120" w:afterLines="50" w:after="120"/>
        <w:jc w:val="both"/>
        <w:rPr>
          <w:noProof/>
          <w:lang w:val="en-US"/>
        </w:rPr>
      </w:pPr>
      <w:r>
        <w:rPr>
          <w:noProof/>
          <w:lang w:val="en-US"/>
        </w:rPr>
        <w:t>For 5G-Adv part, It is deemed neccesary for RAN4 to streamline the evaluation methodology and assumptions for such a feature that impacts both UE transmitter and BS reciever. For evaluation methodology, we think link level simulation should be adopted considering that RAN4 needs to dive into UE Tx RF impairments and DPo</w:t>
      </w:r>
      <w:r w:rsidR="003F36C9">
        <w:rPr>
          <w:noProof/>
          <w:lang w:val="en-US"/>
        </w:rPr>
        <w:t>D</w:t>
      </w:r>
      <w:r>
        <w:rPr>
          <w:noProof/>
          <w:lang w:val="en-US"/>
        </w:rPr>
        <w:t xml:space="preserve"> algorithm at BS to leverage the demodulation performance eventually. We propose following contents for consideration.</w:t>
      </w:r>
    </w:p>
    <w:p w14:paraId="5CB80004" w14:textId="3E46635E" w:rsidR="00497725" w:rsidRDefault="00497725" w:rsidP="00497725">
      <w:pPr>
        <w:spacing w:after="0"/>
        <w:jc w:val="both"/>
        <w:rPr>
          <w:rFonts w:eastAsiaTheme="minorEastAsia"/>
          <w:b/>
          <w:i/>
          <w:lang w:val="en-US"/>
        </w:rPr>
      </w:pPr>
      <w:r>
        <w:rPr>
          <w:rFonts w:eastAsiaTheme="minorEastAsia"/>
          <w:b/>
          <w:i/>
          <w:lang w:val="en-US"/>
        </w:rPr>
        <w:t>Proposal 4-</w:t>
      </w:r>
      <w:r w:rsidR="005D5A0F">
        <w:rPr>
          <w:rFonts w:eastAsiaTheme="minorEastAsia"/>
          <w:b/>
          <w:i/>
          <w:lang w:val="en-US"/>
        </w:rPr>
        <w:t>3</w:t>
      </w:r>
      <w:r>
        <w:rPr>
          <w:rFonts w:eastAsiaTheme="minorEastAsia"/>
          <w:b/>
          <w:i/>
          <w:lang w:val="en-US"/>
        </w:rPr>
        <w:t xml:space="preserve">: Adopt following </w:t>
      </w:r>
      <w:r w:rsidR="00FB4C01">
        <w:rPr>
          <w:rFonts w:eastAsiaTheme="minorEastAsia"/>
          <w:b/>
          <w:i/>
          <w:lang w:val="en-US"/>
        </w:rPr>
        <w:t xml:space="preserve">link level simulation </w:t>
      </w:r>
      <w:r>
        <w:rPr>
          <w:rFonts w:eastAsiaTheme="minorEastAsia"/>
          <w:b/>
          <w:i/>
          <w:lang w:val="en-US"/>
        </w:rPr>
        <w:t xml:space="preserve">assumptions for </w:t>
      </w:r>
      <w:r w:rsidR="00FB4C01">
        <w:rPr>
          <w:rFonts w:eastAsiaTheme="minorEastAsia"/>
          <w:b/>
          <w:i/>
          <w:lang w:val="en-US"/>
        </w:rPr>
        <w:t>5G-Adv part evaluation</w:t>
      </w:r>
      <w:r>
        <w:rPr>
          <w:rFonts w:eastAsiaTheme="minorEastAsia"/>
          <w:b/>
          <w:i/>
          <w:lang w:val="en-US"/>
        </w:rPr>
        <w:t>.</w:t>
      </w:r>
    </w:p>
    <w:p w14:paraId="19E57A6A" w14:textId="3CBC434D" w:rsidR="00497725" w:rsidRDefault="00724A15" w:rsidP="00497725">
      <w:pPr>
        <w:pStyle w:val="afff0"/>
        <w:numPr>
          <w:ilvl w:val="0"/>
          <w:numId w:val="30"/>
        </w:numPr>
        <w:ind w:firstLineChars="0"/>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 xml:space="preserve">Existing UE </w:t>
      </w:r>
      <w:r w:rsidRPr="0059116C">
        <w:rPr>
          <w:rFonts w:ascii="Times New Roman" w:eastAsiaTheme="minorEastAsia" w:hAnsi="Times New Roman"/>
          <w:b/>
          <w:i/>
          <w:kern w:val="0"/>
          <w:sz w:val="20"/>
          <w:szCs w:val="20"/>
          <w:lang w:val="en-US" w:eastAsia="zh-CN"/>
        </w:rPr>
        <w:t xml:space="preserve">RF requirements </w:t>
      </w:r>
      <w:r>
        <w:rPr>
          <w:rFonts w:ascii="Times New Roman" w:eastAsiaTheme="minorEastAsia" w:hAnsi="Times New Roman"/>
          <w:b/>
          <w:i/>
          <w:kern w:val="0"/>
          <w:sz w:val="20"/>
          <w:szCs w:val="20"/>
          <w:lang w:val="en-US" w:eastAsia="zh-CN"/>
        </w:rPr>
        <w:t>except EVM remain the same</w:t>
      </w:r>
      <w:r w:rsidR="00497725">
        <w:rPr>
          <w:rFonts w:ascii="Times New Roman" w:eastAsiaTheme="minorEastAsia" w:hAnsi="Times New Roman"/>
          <w:b/>
          <w:i/>
          <w:kern w:val="0"/>
          <w:sz w:val="20"/>
          <w:szCs w:val="20"/>
          <w:lang w:val="en-US" w:eastAsia="zh-CN"/>
        </w:rPr>
        <w:t>;</w:t>
      </w:r>
    </w:p>
    <w:p w14:paraId="1395E9A3" w14:textId="77777777" w:rsidR="00497725" w:rsidRPr="009A766F" w:rsidRDefault="00497725" w:rsidP="00497725">
      <w:pPr>
        <w:pStyle w:val="afff0"/>
        <w:numPr>
          <w:ilvl w:val="0"/>
          <w:numId w:val="30"/>
        </w:numPr>
        <w:ind w:firstLineChars="0"/>
        <w:rPr>
          <w:rFonts w:ascii="Times New Roman" w:eastAsiaTheme="minorEastAsia" w:hAnsi="Times New Roman"/>
          <w:b/>
          <w:i/>
          <w:kern w:val="0"/>
          <w:sz w:val="20"/>
          <w:szCs w:val="20"/>
          <w:lang w:val="en-US" w:eastAsia="zh-CN"/>
        </w:rPr>
      </w:pPr>
      <w:r w:rsidRPr="009A766F">
        <w:rPr>
          <w:rFonts w:ascii="Times New Roman" w:eastAsiaTheme="minorEastAsia" w:hAnsi="Times New Roman"/>
          <w:b/>
          <w:i/>
          <w:kern w:val="0"/>
          <w:sz w:val="20"/>
          <w:szCs w:val="20"/>
          <w:lang w:val="en-US" w:eastAsia="zh-CN"/>
        </w:rPr>
        <w:t>5G NR waveform and reference signal design;</w:t>
      </w:r>
    </w:p>
    <w:p w14:paraId="7930BD5F" w14:textId="77777777" w:rsidR="00497725" w:rsidRDefault="00497725" w:rsidP="00497725">
      <w:pPr>
        <w:pStyle w:val="afff0"/>
        <w:numPr>
          <w:ilvl w:val="0"/>
          <w:numId w:val="30"/>
        </w:numPr>
        <w:ind w:firstLineChars="0"/>
        <w:rPr>
          <w:rFonts w:ascii="Times New Roman" w:eastAsiaTheme="minorEastAsia" w:hAnsi="Times New Roman"/>
          <w:b/>
          <w:i/>
          <w:kern w:val="0"/>
          <w:sz w:val="20"/>
          <w:szCs w:val="20"/>
          <w:lang w:val="en-US" w:eastAsia="zh-CN"/>
        </w:rPr>
      </w:pPr>
      <w:r w:rsidRPr="009A766F">
        <w:rPr>
          <w:rFonts w:ascii="Times New Roman" w:eastAsiaTheme="minorEastAsia" w:hAnsi="Times New Roman"/>
          <w:b/>
          <w:i/>
          <w:kern w:val="0"/>
          <w:sz w:val="20"/>
          <w:szCs w:val="20"/>
          <w:lang w:val="en-US" w:eastAsia="zh-CN"/>
        </w:rPr>
        <w:t>PA mod</w:t>
      </w:r>
      <w:r>
        <w:rPr>
          <w:rFonts w:ascii="Times New Roman" w:eastAsiaTheme="minorEastAsia" w:hAnsi="Times New Roman"/>
          <w:b/>
          <w:i/>
          <w:kern w:val="0"/>
          <w:sz w:val="20"/>
          <w:szCs w:val="20"/>
          <w:lang w:val="en-US" w:eastAsia="zh-CN"/>
        </w:rPr>
        <w:t>el that had</w:t>
      </w:r>
      <w:r w:rsidRPr="009A766F">
        <w:rPr>
          <w:rFonts w:ascii="Times New Roman" w:eastAsiaTheme="minorEastAsia" w:hAnsi="Times New Roman"/>
          <w:b/>
          <w:i/>
          <w:kern w:val="0"/>
          <w:sz w:val="20"/>
          <w:szCs w:val="20"/>
          <w:lang w:val="en-US" w:eastAsia="zh-CN"/>
        </w:rPr>
        <w:t xml:space="preserve"> been studied </w:t>
      </w:r>
      <w:r>
        <w:rPr>
          <w:rFonts w:ascii="Times New Roman" w:eastAsiaTheme="minorEastAsia" w:hAnsi="Times New Roman"/>
          <w:b/>
          <w:i/>
          <w:kern w:val="0"/>
          <w:sz w:val="20"/>
          <w:szCs w:val="20"/>
          <w:lang w:val="en-US" w:eastAsia="zh-CN"/>
        </w:rPr>
        <w:t>in 5G NR;</w:t>
      </w:r>
    </w:p>
    <w:p w14:paraId="5DDDD754" w14:textId="77777777" w:rsidR="00497725" w:rsidRDefault="00497725" w:rsidP="00497725">
      <w:pPr>
        <w:pStyle w:val="afff0"/>
        <w:numPr>
          <w:ilvl w:val="0"/>
          <w:numId w:val="30"/>
        </w:numPr>
        <w:ind w:firstLineChars="0"/>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 xml:space="preserve">Non-AI based </w:t>
      </w:r>
      <w:proofErr w:type="spellStart"/>
      <w:r>
        <w:rPr>
          <w:rFonts w:ascii="Times New Roman" w:eastAsiaTheme="minorEastAsia" w:hAnsi="Times New Roman"/>
          <w:b/>
          <w:i/>
          <w:kern w:val="0"/>
          <w:sz w:val="20"/>
          <w:szCs w:val="20"/>
          <w:lang w:val="en-US" w:eastAsia="zh-CN"/>
        </w:rPr>
        <w:t>DPoD</w:t>
      </w:r>
      <w:proofErr w:type="spellEnd"/>
      <w:r>
        <w:rPr>
          <w:rFonts w:ascii="Times New Roman" w:eastAsiaTheme="minorEastAsia" w:hAnsi="Times New Roman"/>
          <w:b/>
          <w:i/>
          <w:kern w:val="0"/>
          <w:sz w:val="20"/>
          <w:szCs w:val="20"/>
          <w:lang w:val="en-US" w:eastAsia="zh-CN"/>
        </w:rPr>
        <w:t xml:space="preserve"> algorithm in BS;</w:t>
      </w:r>
    </w:p>
    <w:p w14:paraId="229A880F" w14:textId="1D6EAFE0" w:rsidR="00497725" w:rsidRDefault="00724A15" w:rsidP="0021108E">
      <w:pPr>
        <w:pStyle w:val="afff0"/>
        <w:numPr>
          <w:ilvl w:val="0"/>
          <w:numId w:val="30"/>
        </w:numPr>
        <w:spacing w:afterLines="50" w:after="120"/>
        <w:ind w:left="357" w:firstLineChars="0" w:hanging="357"/>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Main parameters can be found in below table, others can be added if necessary</w:t>
      </w:r>
      <w:r w:rsidR="00497725">
        <w:rPr>
          <w:rFonts w:ascii="Times New Roman" w:eastAsiaTheme="minorEastAsia" w:hAnsi="Times New Roman"/>
          <w:b/>
          <w:i/>
          <w:kern w:val="0"/>
          <w:sz w:val="20"/>
          <w:szCs w:val="20"/>
          <w:lang w:val="en-US" w:eastAsia="zh-CN"/>
        </w:rPr>
        <w:t>.</w:t>
      </w:r>
    </w:p>
    <w:tbl>
      <w:tblPr>
        <w:tblStyle w:val="aff"/>
        <w:tblW w:w="0" w:type="auto"/>
        <w:jc w:val="center"/>
        <w:tblLook w:val="04A0" w:firstRow="1" w:lastRow="0" w:firstColumn="1" w:lastColumn="0" w:noHBand="0" w:noVBand="1"/>
      </w:tblPr>
      <w:tblGrid>
        <w:gridCol w:w="709"/>
        <w:gridCol w:w="2835"/>
        <w:gridCol w:w="3260"/>
      </w:tblGrid>
      <w:tr w:rsidR="00497725" w14:paraId="0BCCACC2" w14:textId="77777777" w:rsidTr="007E7C11">
        <w:trPr>
          <w:jc w:val="center"/>
        </w:trPr>
        <w:tc>
          <w:tcPr>
            <w:tcW w:w="709" w:type="dxa"/>
            <w:vAlign w:val="center"/>
          </w:tcPr>
          <w:p w14:paraId="1D62796C" w14:textId="77777777" w:rsidR="00497725" w:rsidRPr="0021108E" w:rsidRDefault="00497725" w:rsidP="007E7C11">
            <w:pPr>
              <w:spacing w:after="0"/>
              <w:jc w:val="center"/>
              <w:rPr>
                <w:rFonts w:ascii="Arial" w:hAnsi="Arial" w:cs="Arial"/>
                <w:noProof/>
                <w:sz w:val="18"/>
                <w:szCs w:val="16"/>
                <w:lang w:val="en-US"/>
              </w:rPr>
            </w:pPr>
          </w:p>
        </w:tc>
        <w:tc>
          <w:tcPr>
            <w:tcW w:w="2835" w:type="dxa"/>
            <w:vAlign w:val="center"/>
          </w:tcPr>
          <w:p w14:paraId="65D8F322" w14:textId="77777777" w:rsidR="00497725" w:rsidRPr="0021108E" w:rsidRDefault="00497725" w:rsidP="007E7C11">
            <w:pPr>
              <w:spacing w:after="0"/>
              <w:jc w:val="center"/>
              <w:rPr>
                <w:rFonts w:ascii="Arial" w:hAnsi="Arial" w:cs="Arial"/>
                <w:b/>
                <w:bCs/>
                <w:noProof/>
                <w:sz w:val="18"/>
                <w:szCs w:val="16"/>
                <w:lang w:val="en-US"/>
              </w:rPr>
            </w:pPr>
            <w:r w:rsidRPr="0021108E">
              <w:rPr>
                <w:rFonts w:ascii="Arial" w:hAnsi="Arial" w:cs="Arial"/>
                <w:b/>
                <w:bCs/>
                <w:noProof/>
                <w:sz w:val="18"/>
                <w:szCs w:val="16"/>
                <w:lang w:val="en-US"/>
              </w:rPr>
              <w:t>Parameter</w:t>
            </w:r>
          </w:p>
        </w:tc>
        <w:tc>
          <w:tcPr>
            <w:tcW w:w="3260" w:type="dxa"/>
            <w:vAlign w:val="center"/>
          </w:tcPr>
          <w:p w14:paraId="4EF44375" w14:textId="77777777" w:rsidR="00497725" w:rsidRPr="0021108E" w:rsidRDefault="00497725" w:rsidP="007E7C11">
            <w:pPr>
              <w:spacing w:after="0"/>
              <w:jc w:val="center"/>
              <w:rPr>
                <w:rFonts w:ascii="Arial" w:hAnsi="Arial" w:cs="Arial"/>
                <w:b/>
                <w:bCs/>
                <w:noProof/>
                <w:sz w:val="18"/>
                <w:szCs w:val="16"/>
                <w:lang w:val="en-US"/>
              </w:rPr>
            </w:pPr>
            <w:r w:rsidRPr="0021108E">
              <w:rPr>
                <w:rFonts w:ascii="Arial" w:hAnsi="Arial" w:cs="Arial"/>
                <w:b/>
                <w:bCs/>
                <w:noProof/>
                <w:sz w:val="18"/>
                <w:szCs w:val="16"/>
                <w:lang w:val="en-US"/>
              </w:rPr>
              <w:t>Value</w:t>
            </w:r>
          </w:p>
        </w:tc>
      </w:tr>
      <w:tr w:rsidR="00497725" w14:paraId="5E7CB18C" w14:textId="77777777" w:rsidTr="007E7C11">
        <w:trPr>
          <w:jc w:val="center"/>
        </w:trPr>
        <w:tc>
          <w:tcPr>
            <w:tcW w:w="709" w:type="dxa"/>
            <w:vMerge w:val="restart"/>
            <w:vAlign w:val="center"/>
          </w:tcPr>
          <w:p w14:paraId="460C4C5E"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UE</w:t>
            </w:r>
          </w:p>
        </w:tc>
        <w:tc>
          <w:tcPr>
            <w:tcW w:w="2835" w:type="dxa"/>
            <w:vAlign w:val="center"/>
          </w:tcPr>
          <w:p w14:paraId="60DA8D56"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UE power class</w:t>
            </w:r>
          </w:p>
        </w:tc>
        <w:tc>
          <w:tcPr>
            <w:tcW w:w="3260" w:type="dxa"/>
            <w:vAlign w:val="center"/>
          </w:tcPr>
          <w:p w14:paraId="3B6CF841"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PC2</w:t>
            </w:r>
          </w:p>
        </w:tc>
      </w:tr>
      <w:tr w:rsidR="00497725" w14:paraId="75F14EAA" w14:textId="77777777" w:rsidTr="007E7C11">
        <w:trPr>
          <w:jc w:val="center"/>
        </w:trPr>
        <w:tc>
          <w:tcPr>
            <w:tcW w:w="709" w:type="dxa"/>
            <w:vMerge/>
            <w:vAlign w:val="center"/>
          </w:tcPr>
          <w:p w14:paraId="70B44330" w14:textId="77777777" w:rsidR="00497725" w:rsidRPr="0021108E" w:rsidRDefault="00497725" w:rsidP="007E7C11">
            <w:pPr>
              <w:spacing w:after="0"/>
              <w:jc w:val="center"/>
              <w:rPr>
                <w:rFonts w:ascii="Arial" w:hAnsi="Arial" w:cs="Arial"/>
                <w:noProof/>
                <w:sz w:val="18"/>
                <w:szCs w:val="16"/>
                <w:lang w:val="en-US"/>
              </w:rPr>
            </w:pPr>
          </w:p>
        </w:tc>
        <w:tc>
          <w:tcPr>
            <w:tcW w:w="2835" w:type="dxa"/>
            <w:vAlign w:val="center"/>
          </w:tcPr>
          <w:p w14:paraId="4E8287E4"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MCS</w:t>
            </w:r>
          </w:p>
        </w:tc>
        <w:tc>
          <w:tcPr>
            <w:tcW w:w="3260" w:type="dxa"/>
            <w:vAlign w:val="center"/>
          </w:tcPr>
          <w:p w14:paraId="00A40E9F"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17 for 64QAM and 23 for 256QAM</w:t>
            </w:r>
          </w:p>
          <w:p w14:paraId="30D1A69B"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(Table 5.1.3.1-2 in TS 38.214)</w:t>
            </w:r>
          </w:p>
        </w:tc>
      </w:tr>
      <w:tr w:rsidR="00497725" w14:paraId="26AD49DB" w14:textId="77777777" w:rsidTr="007E7C11">
        <w:trPr>
          <w:jc w:val="center"/>
        </w:trPr>
        <w:tc>
          <w:tcPr>
            <w:tcW w:w="709" w:type="dxa"/>
            <w:vMerge/>
            <w:vAlign w:val="center"/>
          </w:tcPr>
          <w:p w14:paraId="4563CA9A" w14:textId="77777777" w:rsidR="00497725" w:rsidRPr="0021108E" w:rsidRDefault="00497725" w:rsidP="007E7C11">
            <w:pPr>
              <w:spacing w:after="0"/>
              <w:jc w:val="center"/>
              <w:rPr>
                <w:rFonts w:ascii="Arial" w:hAnsi="Arial" w:cs="Arial"/>
                <w:noProof/>
                <w:sz w:val="18"/>
                <w:szCs w:val="16"/>
                <w:lang w:val="en-US"/>
              </w:rPr>
            </w:pPr>
          </w:p>
        </w:tc>
        <w:tc>
          <w:tcPr>
            <w:tcW w:w="2835" w:type="dxa"/>
            <w:vAlign w:val="center"/>
          </w:tcPr>
          <w:p w14:paraId="20605B53"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Waveform</w:t>
            </w:r>
          </w:p>
        </w:tc>
        <w:tc>
          <w:tcPr>
            <w:tcW w:w="3260" w:type="dxa"/>
            <w:vAlign w:val="center"/>
          </w:tcPr>
          <w:p w14:paraId="2B9C4FC7"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CP-OFDM</w:t>
            </w:r>
          </w:p>
        </w:tc>
      </w:tr>
      <w:tr w:rsidR="00497725" w14:paraId="3FF6BAAA" w14:textId="77777777" w:rsidTr="007E7C11">
        <w:trPr>
          <w:jc w:val="center"/>
        </w:trPr>
        <w:tc>
          <w:tcPr>
            <w:tcW w:w="709" w:type="dxa"/>
            <w:vMerge/>
            <w:vAlign w:val="center"/>
          </w:tcPr>
          <w:p w14:paraId="60F711C0" w14:textId="77777777" w:rsidR="00497725" w:rsidRPr="0021108E" w:rsidRDefault="00497725" w:rsidP="007E7C11">
            <w:pPr>
              <w:spacing w:after="0"/>
              <w:jc w:val="center"/>
              <w:rPr>
                <w:rFonts w:ascii="Arial" w:hAnsi="Arial" w:cs="Arial"/>
                <w:noProof/>
                <w:sz w:val="18"/>
                <w:szCs w:val="16"/>
                <w:lang w:val="en-US"/>
              </w:rPr>
            </w:pPr>
          </w:p>
        </w:tc>
        <w:tc>
          <w:tcPr>
            <w:tcW w:w="2835" w:type="dxa"/>
            <w:vAlign w:val="center"/>
          </w:tcPr>
          <w:p w14:paraId="0170DFA0" w14:textId="3A5DE21E"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RB allocation</w:t>
            </w:r>
          </w:p>
        </w:tc>
        <w:tc>
          <w:tcPr>
            <w:tcW w:w="3260" w:type="dxa"/>
            <w:vAlign w:val="center"/>
          </w:tcPr>
          <w:p w14:paraId="623FADAD" w14:textId="3EB86626"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Inner RB allocations</w:t>
            </w:r>
          </w:p>
        </w:tc>
      </w:tr>
      <w:tr w:rsidR="00497725" w14:paraId="2BBD08FD" w14:textId="77777777" w:rsidTr="007E7C11">
        <w:trPr>
          <w:jc w:val="center"/>
        </w:trPr>
        <w:tc>
          <w:tcPr>
            <w:tcW w:w="709" w:type="dxa"/>
            <w:vMerge/>
            <w:vAlign w:val="center"/>
          </w:tcPr>
          <w:p w14:paraId="7763D183" w14:textId="77777777" w:rsidR="00497725" w:rsidRPr="0021108E" w:rsidRDefault="00497725" w:rsidP="007E7C11">
            <w:pPr>
              <w:spacing w:after="0"/>
              <w:jc w:val="center"/>
              <w:rPr>
                <w:rFonts w:ascii="Arial" w:hAnsi="Arial" w:cs="Arial"/>
                <w:noProof/>
                <w:sz w:val="18"/>
                <w:szCs w:val="16"/>
                <w:lang w:val="en-US"/>
              </w:rPr>
            </w:pPr>
          </w:p>
        </w:tc>
        <w:tc>
          <w:tcPr>
            <w:tcW w:w="2835" w:type="dxa"/>
            <w:vAlign w:val="center"/>
          </w:tcPr>
          <w:p w14:paraId="4B6992EA"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PA model</w:t>
            </w:r>
          </w:p>
        </w:tc>
        <w:tc>
          <w:tcPr>
            <w:tcW w:w="3260" w:type="dxa"/>
            <w:vAlign w:val="center"/>
          </w:tcPr>
          <w:p w14:paraId="2C35EC75" w14:textId="6D1D7F39" w:rsidR="00497725" w:rsidRPr="0021108E" w:rsidRDefault="00AF4362">
            <w:pPr>
              <w:spacing w:after="0"/>
              <w:jc w:val="center"/>
              <w:rPr>
                <w:rFonts w:ascii="Arial" w:hAnsi="Arial" w:cs="Arial"/>
                <w:noProof/>
                <w:sz w:val="18"/>
                <w:szCs w:val="16"/>
                <w:lang w:val="en-US"/>
              </w:rPr>
            </w:pPr>
            <w:r w:rsidRPr="0021108E">
              <w:rPr>
                <w:rFonts w:ascii="Arial" w:hAnsi="Arial" w:cs="Arial"/>
                <w:noProof/>
                <w:sz w:val="18"/>
                <w:szCs w:val="16"/>
                <w:lang w:val="en-US"/>
              </w:rPr>
              <w:t>Polynomial</w:t>
            </w:r>
            <w:r w:rsidR="003C266C" w:rsidRPr="0021108E">
              <w:rPr>
                <w:rFonts w:ascii="Arial" w:hAnsi="Arial" w:cs="Arial"/>
                <w:noProof/>
                <w:sz w:val="18"/>
                <w:szCs w:val="16"/>
                <w:lang w:val="en-US"/>
              </w:rPr>
              <w:t xml:space="preserve"> model e.g.</w:t>
            </w:r>
            <w:r w:rsidR="00497725" w:rsidRPr="0021108E">
              <w:rPr>
                <w:rFonts w:ascii="Arial" w:hAnsi="Arial" w:cs="Arial"/>
                <w:noProof/>
                <w:sz w:val="18"/>
                <w:szCs w:val="16"/>
                <w:lang w:val="en-US"/>
              </w:rPr>
              <w:t xml:space="preserve"> R4-164542</w:t>
            </w:r>
          </w:p>
        </w:tc>
      </w:tr>
      <w:tr w:rsidR="00497725" w14:paraId="42DFB861" w14:textId="77777777" w:rsidTr="007E7C11">
        <w:trPr>
          <w:jc w:val="center"/>
        </w:trPr>
        <w:tc>
          <w:tcPr>
            <w:tcW w:w="709" w:type="dxa"/>
            <w:vMerge/>
            <w:vAlign w:val="center"/>
          </w:tcPr>
          <w:p w14:paraId="0E0EAC80" w14:textId="77777777" w:rsidR="00497725" w:rsidRPr="0021108E" w:rsidRDefault="00497725" w:rsidP="007E7C11">
            <w:pPr>
              <w:spacing w:after="0"/>
              <w:jc w:val="center"/>
              <w:rPr>
                <w:rFonts w:ascii="Arial" w:hAnsi="Arial" w:cs="Arial"/>
                <w:noProof/>
                <w:sz w:val="18"/>
                <w:szCs w:val="16"/>
                <w:lang w:val="en-US"/>
              </w:rPr>
            </w:pPr>
          </w:p>
        </w:tc>
        <w:tc>
          <w:tcPr>
            <w:tcW w:w="2835" w:type="dxa"/>
            <w:vAlign w:val="center"/>
          </w:tcPr>
          <w:p w14:paraId="63FC7520"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Tx number</w:t>
            </w:r>
          </w:p>
        </w:tc>
        <w:tc>
          <w:tcPr>
            <w:tcW w:w="3260" w:type="dxa"/>
            <w:vAlign w:val="center"/>
          </w:tcPr>
          <w:p w14:paraId="67264987" w14:textId="77777777" w:rsidR="00497725" w:rsidRPr="0021108E" w:rsidRDefault="00497725" w:rsidP="007E7C11">
            <w:pPr>
              <w:spacing w:after="0"/>
              <w:jc w:val="center"/>
              <w:rPr>
                <w:rFonts w:ascii="Arial" w:hAnsi="Arial" w:cs="Arial"/>
                <w:i/>
                <w:noProof/>
                <w:sz w:val="18"/>
                <w:szCs w:val="16"/>
                <w:lang w:val="en-US"/>
              </w:rPr>
            </w:pPr>
            <w:r w:rsidRPr="0021108E">
              <w:rPr>
                <w:rFonts w:ascii="Arial" w:hAnsi="Arial" w:cs="Arial"/>
                <w:noProof/>
                <w:sz w:val="18"/>
                <w:szCs w:val="16"/>
                <w:lang w:val="en-US"/>
              </w:rPr>
              <w:t>Both 1 and 2 can be considered</w:t>
            </w:r>
          </w:p>
        </w:tc>
      </w:tr>
      <w:tr w:rsidR="00497725" w14:paraId="16C14577" w14:textId="77777777" w:rsidTr="007E7C11">
        <w:trPr>
          <w:jc w:val="center"/>
        </w:trPr>
        <w:tc>
          <w:tcPr>
            <w:tcW w:w="709" w:type="dxa"/>
            <w:vMerge/>
            <w:vAlign w:val="center"/>
          </w:tcPr>
          <w:p w14:paraId="1BB13024" w14:textId="77777777" w:rsidR="00497725" w:rsidRPr="0021108E" w:rsidRDefault="00497725" w:rsidP="007E7C11">
            <w:pPr>
              <w:spacing w:after="0"/>
              <w:jc w:val="center"/>
              <w:rPr>
                <w:rFonts w:ascii="Arial" w:hAnsi="Arial" w:cs="Arial"/>
                <w:noProof/>
                <w:sz w:val="18"/>
                <w:szCs w:val="16"/>
                <w:lang w:val="en-US"/>
              </w:rPr>
            </w:pPr>
          </w:p>
        </w:tc>
        <w:tc>
          <w:tcPr>
            <w:tcW w:w="2835" w:type="dxa"/>
            <w:vAlign w:val="center"/>
          </w:tcPr>
          <w:p w14:paraId="779092D1"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Rank</w:t>
            </w:r>
          </w:p>
        </w:tc>
        <w:tc>
          <w:tcPr>
            <w:tcW w:w="3260" w:type="dxa"/>
            <w:vAlign w:val="center"/>
          </w:tcPr>
          <w:p w14:paraId="005D4F8B"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Both 1 and 2 can be considered</w:t>
            </w:r>
          </w:p>
        </w:tc>
      </w:tr>
      <w:tr w:rsidR="00497725" w14:paraId="5FA33B2D" w14:textId="77777777" w:rsidTr="007E7C11">
        <w:trPr>
          <w:jc w:val="center"/>
        </w:trPr>
        <w:tc>
          <w:tcPr>
            <w:tcW w:w="709" w:type="dxa"/>
            <w:vMerge/>
            <w:vAlign w:val="center"/>
          </w:tcPr>
          <w:p w14:paraId="0F92A207" w14:textId="77777777" w:rsidR="00497725" w:rsidRPr="0021108E" w:rsidRDefault="00497725" w:rsidP="007E7C11">
            <w:pPr>
              <w:spacing w:after="0"/>
              <w:jc w:val="center"/>
              <w:rPr>
                <w:rFonts w:ascii="Arial" w:hAnsi="Arial" w:cs="Arial"/>
                <w:noProof/>
                <w:sz w:val="18"/>
                <w:szCs w:val="16"/>
                <w:lang w:val="en-US"/>
              </w:rPr>
            </w:pPr>
          </w:p>
        </w:tc>
        <w:tc>
          <w:tcPr>
            <w:tcW w:w="2835" w:type="dxa"/>
            <w:vAlign w:val="center"/>
          </w:tcPr>
          <w:p w14:paraId="075EA671"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DMRS type</w:t>
            </w:r>
          </w:p>
        </w:tc>
        <w:tc>
          <w:tcPr>
            <w:tcW w:w="3260" w:type="dxa"/>
            <w:vAlign w:val="center"/>
          </w:tcPr>
          <w:p w14:paraId="5523F60D"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Type 1</w:t>
            </w:r>
          </w:p>
        </w:tc>
      </w:tr>
      <w:tr w:rsidR="00497725" w14:paraId="134FA077" w14:textId="77777777" w:rsidTr="007E7C11">
        <w:trPr>
          <w:jc w:val="center"/>
        </w:trPr>
        <w:tc>
          <w:tcPr>
            <w:tcW w:w="709" w:type="dxa"/>
            <w:vMerge w:val="restart"/>
            <w:vAlign w:val="center"/>
          </w:tcPr>
          <w:p w14:paraId="14221354"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BS</w:t>
            </w:r>
          </w:p>
        </w:tc>
        <w:tc>
          <w:tcPr>
            <w:tcW w:w="2835" w:type="dxa"/>
            <w:vAlign w:val="center"/>
          </w:tcPr>
          <w:p w14:paraId="7A4C3928"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Rx number</w:t>
            </w:r>
          </w:p>
        </w:tc>
        <w:tc>
          <w:tcPr>
            <w:tcW w:w="3260" w:type="dxa"/>
            <w:vAlign w:val="center"/>
          </w:tcPr>
          <w:p w14:paraId="5939A3D9"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64</w:t>
            </w:r>
          </w:p>
        </w:tc>
      </w:tr>
      <w:tr w:rsidR="00497725" w14:paraId="4F81B920" w14:textId="77777777" w:rsidTr="007E7C11">
        <w:trPr>
          <w:jc w:val="center"/>
        </w:trPr>
        <w:tc>
          <w:tcPr>
            <w:tcW w:w="709" w:type="dxa"/>
            <w:vMerge/>
            <w:vAlign w:val="center"/>
          </w:tcPr>
          <w:p w14:paraId="70CBA688" w14:textId="77777777" w:rsidR="00497725" w:rsidRPr="0021108E" w:rsidRDefault="00497725" w:rsidP="007E7C11">
            <w:pPr>
              <w:spacing w:after="0"/>
              <w:jc w:val="center"/>
              <w:rPr>
                <w:rFonts w:ascii="Arial" w:hAnsi="Arial" w:cs="Arial"/>
                <w:noProof/>
                <w:sz w:val="18"/>
                <w:szCs w:val="16"/>
                <w:lang w:val="en-US"/>
              </w:rPr>
            </w:pPr>
          </w:p>
        </w:tc>
        <w:tc>
          <w:tcPr>
            <w:tcW w:w="2835" w:type="dxa"/>
            <w:vAlign w:val="center"/>
          </w:tcPr>
          <w:p w14:paraId="4FC09D2D"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Carrier frequency</w:t>
            </w:r>
          </w:p>
        </w:tc>
        <w:tc>
          <w:tcPr>
            <w:tcW w:w="3260" w:type="dxa"/>
            <w:vAlign w:val="center"/>
          </w:tcPr>
          <w:p w14:paraId="2B5AA53C"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2.6 GHz</w:t>
            </w:r>
          </w:p>
        </w:tc>
      </w:tr>
      <w:tr w:rsidR="00497725" w14:paraId="12D48B65" w14:textId="77777777" w:rsidTr="007E7C11">
        <w:trPr>
          <w:jc w:val="center"/>
        </w:trPr>
        <w:tc>
          <w:tcPr>
            <w:tcW w:w="709" w:type="dxa"/>
            <w:vMerge/>
            <w:vAlign w:val="center"/>
          </w:tcPr>
          <w:p w14:paraId="3EA7E1A8" w14:textId="77777777" w:rsidR="00497725" w:rsidRPr="0021108E" w:rsidRDefault="00497725" w:rsidP="007E7C11">
            <w:pPr>
              <w:spacing w:after="0"/>
              <w:jc w:val="center"/>
              <w:rPr>
                <w:rFonts w:ascii="Arial" w:hAnsi="Arial" w:cs="Arial"/>
                <w:noProof/>
                <w:sz w:val="18"/>
                <w:szCs w:val="16"/>
                <w:lang w:val="en-US"/>
              </w:rPr>
            </w:pPr>
          </w:p>
        </w:tc>
        <w:tc>
          <w:tcPr>
            <w:tcW w:w="2835" w:type="dxa"/>
            <w:vAlign w:val="center"/>
          </w:tcPr>
          <w:p w14:paraId="4988CC7D"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SCS</w:t>
            </w:r>
          </w:p>
        </w:tc>
        <w:tc>
          <w:tcPr>
            <w:tcW w:w="3260" w:type="dxa"/>
            <w:vAlign w:val="center"/>
          </w:tcPr>
          <w:p w14:paraId="2019A4D0"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30 kHz</w:t>
            </w:r>
          </w:p>
        </w:tc>
      </w:tr>
      <w:tr w:rsidR="00497725" w14:paraId="3A866A9A" w14:textId="77777777" w:rsidTr="007E7C11">
        <w:trPr>
          <w:jc w:val="center"/>
        </w:trPr>
        <w:tc>
          <w:tcPr>
            <w:tcW w:w="709" w:type="dxa"/>
            <w:vMerge/>
            <w:vAlign w:val="center"/>
          </w:tcPr>
          <w:p w14:paraId="7EF44E45" w14:textId="77777777" w:rsidR="00497725" w:rsidRPr="0021108E" w:rsidRDefault="00497725" w:rsidP="007E7C11">
            <w:pPr>
              <w:spacing w:after="0"/>
              <w:jc w:val="center"/>
              <w:rPr>
                <w:rFonts w:ascii="Arial" w:hAnsi="Arial" w:cs="Arial"/>
                <w:noProof/>
                <w:sz w:val="18"/>
                <w:szCs w:val="16"/>
                <w:lang w:val="en-US"/>
              </w:rPr>
            </w:pPr>
          </w:p>
        </w:tc>
        <w:tc>
          <w:tcPr>
            <w:tcW w:w="2835" w:type="dxa"/>
            <w:vAlign w:val="center"/>
          </w:tcPr>
          <w:p w14:paraId="7D6BB030"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Channel model</w:t>
            </w:r>
          </w:p>
        </w:tc>
        <w:tc>
          <w:tcPr>
            <w:tcW w:w="3260" w:type="dxa"/>
            <w:vAlign w:val="center"/>
          </w:tcPr>
          <w:p w14:paraId="27531CD9"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TDL-D</w:t>
            </w:r>
          </w:p>
        </w:tc>
      </w:tr>
      <w:tr w:rsidR="00497725" w14:paraId="408EA731" w14:textId="77777777" w:rsidTr="007E7C11">
        <w:trPr>
          <w:jc w:val="center"/>
        </w:trPr>
        <w:tc>
          <w:tcPr>
            <w:tcW w:w="709" w:type="dxa"/>
            <w:vMerge/>
            <w:vAlign w:val="center"/>
          </w:tcPr>
          <w:p w14:paraId="51B47182" w14:textId="77777777" w:rsidR="00497725" w:rsidRPr="0021108E" w:rsidRDefault="00497725" w:rsidP="007E7C11">
            <w:pPr>
              <w:spacing w:after="0"/>
              <w:jc w:val="center"/>
              <w:rPr>
                <w:rFonts w:ascii="Arial" w:hAnsi="Arial" w:cs="Arial"/>
                <w:noProof/>
                <w:sz w:val="18"/>
                <w:szCs w:val="16"/>
                <w:lang w:val="en-US"/>
              </w:rPr>
            </w:pPr>
          </w:p>
        </w:tc>
        <w:tc>
          <w:tcPr>
            <w:tcW w:w="2835" w:type="dxa"/>
            <w:vAlign w:val="center"/>
          </w:tcPr>
          <w:p w14:paraId="127360B8"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Channel estimation</w:t>
            </w:r>
          </w:p>
        </w:tc>
        <w:tc>
          <w:tcPr>
            <w:tcW w:w="3260" w:type="dxa"/>
            <w:vAlign w:val="center"/>
          </w:tcPr>
          <w:p w14:paraId="6F523A2C"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Real channel estimation based on DMRS</w:t>
            </w:r>
          </w:p>
        </w:tc>
      </w:tr>
      <w:tr w:rsidR="00497725" w14:paraId="79B1268D" w14:textId="77777777" w:rsidTr="007E7C11">
        <w:trPr>
          <w:jc w:val="center"/>
        </w:trPr>
        <w:tc>
          <w:tcPr>
            <w:tcW w:w="709" w:type="dxa"/>
            <w:vMerge/>
            <w:vAlign w:val="center"/>
          </w:tcPr>
          <w:p w14:paraId="3BB0CA5C" w14:textId="77777777" w:rsidR="00497725" w:rsidRPr="0021108E" w:rsidRDefault="00497725" w:rsidP="007E7C11">
            <w:pPr>
              <w:spacing w:after="0"/>
              <w:jc w:val="center"/>
              <w:rPr>
                <w:rFonts w:ascii="Arial" w:hAnsi="Arial" w:cs="Arial"/>
                <w:noProof/>
                <w:sz w:val="18"/>
                <w:szCs w:val="16"/>
                <w:lang w:val="en-US"/>
              </w:rPr>
            </w:pPr>
          </w:p>
        </w:tc>
        <w:tc>
          <w:tcPr>
            <w:tcW w:w="2835" w:type="dxa"/>
            <w:vAlign w:val="center"/>
          </w:tcPr>
          <w:p w14:paraId="084FF0CF" w14:textId="77777777"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Reciever</w:t>
            </w:r>
          </w:p>
        </w:tc>
        <w:tc>
          <w:tcPr>
            <w:tcW w:w="3260" w:type="dxa"/>
            <w:vAlign w:val="center"/>
          </w:tcPr>
          <w:p w14:paraId="7DD5F050" w14:textId="35B38C54" w:rsidR="00497725" w:rsidRPr="0021108E" w:rsidRDefault="00497725" w:rsidP="007E7C11">
            <w:pPr>
              <w:spacing w:after="0"/>
              <w:jc w:val="center"/>
              <w:rPr>
                <w:rFonts w:ascii="Arial" w:hAnsi="Arial" w:cs="Arial"/>
                <w:noProof/>
                <w:sz w:val="18"/>
                <w:szCs w:val="16"/>
                <w:lang w:val="en-US"/>
              </w:rPr>
            </w:pPr>
            <w:r w:rsidRPr="0021108E">
              <w:rPr>
                <w:rFonts w:ascii="Arial" w:hAnsi="Arial" w:cs="Arial"/>
                <w:noProof/>
                <w:sz w:val="18"/>
                <w:szCs w:val="16"/>
                <w:lang w:val="en-US"/>
              </w:rPr>
              <w:t>MMSE</w:t>
            </w:r>
            <w:r w:rsidR="00724A15" w:rsidRPr="0021108E">
              <w:rPr>
                <w:rFonts w:ascii="Arial" w:hAnsi="Arial" w:cs="Arial"/>
                <w:noProof/>
                <w:sz w:val="18"/>
                <w:szCs w:val="16"/>
                <w:lang w:val="en-US"/>
              </w:rPr>
              <w:t>-IRC</w:t>
            </w:r>
          </w:p>
          <w:p w14:paraId="13713955" w14:textId="518FF734" w:rsidR="00497725" w:rsidRPr="0021108E" w:rsidRDefault="00497725" w:rsidP="00FA510B">
            <w:pPr>
              <w:spacing w:after="0"/>
              <w:jc w:val="center"/>
              <w:rPr>
                <w:rFonts w:ascii="Arial" w:hAnsi="Arial" w:cs="Arial"/>
                <w:noProof/>
                <w:sz w:val="18"/>
                <w:szCs w:val="16"/>
                <w:lang w:val="en-US"/>
              </w:rPr>
            </w:pPr>
            <w:r w:rsidRPr="0021108E">
              <w:rPr>
                <w:rFonts w:ascii="Arial" w:hAnsi="Arial" w:cs="Arial"/>
                <w:noProof/>
                <w:sz w:val="18"/>
                <w:szCs w:val="16"/>
                <w:lang w:val="en-US"/>
              </w:rPr>
              <w:t>DPoD is enabled (e.g. algorithm in</w:t>
            </w:r>
            <w:r w:rsidR="009C049C">
              <w:rPr>
                <w:rFonts w:ascii="Arial" w:hAnsi="Arial" w:cs="Arial"/>
                <w:noProof/>
                <w:sz w:val="18"/>
                <w:szCs w:val="16"/>
                <w:lang w:val="en-US"/>
              </w:rPr>
              <w:t xml:space="preserve"> </w:t>
            </w:r>
            <w:r w:rsidR="009C049C">
              <w:rPr>
                <w:rFonts w:ascii="Arial" w:hAnsi="Arial" w:cs="Arial"/>
                <w:noProof/>
                <w:sz w:val="18"/>
                <w:szCs w:val="16"/>
                <w:lang w:val="en-US"/>
              </w:rPr>
              <w:fldChar w:fldCharType="begin"/>
            </w:r>
            <w:r w:rsidR="009C049C">
              <w:rPr>
                <w:rFonts w:ascii="Arial" w:hAnsi="Arial" w:cs="Arial"/>
                <w:noProof/>
                <w:sz w:val="18"/>
                <w:szCs w:val="16"/>
                <w:lang w:val="en-US"/>
              </w:rPr>
              <w:instrText xml:space="preserve"> ADDIN ZOTERO_ITEM CSL_CITATION {"citationID":"z2bcMFA6","properties":{"formattedCitation":"[13]","plainCitation":"[13]","noteIndex":0},"citationItems":[{"id":996,"uris":["http://zotero.org/users/1349634/items/K9YDARC4"],"itemData":{"id":996,"type":"document","title":"Ziv Alina and Ofer Amrani, On Digital Post-Distortion Techniques, IEEE Trans. on signal processing, vol. 64, no. 3, February, 2016"}}],"schema":"https://github.com/citation-style-language/schema/raw/master/csl-citation.json"} </w:instrText>
            </w:r>
            <w:r w:rsidR="009C049C">
              <w:rPr>
                <w:rFonts w:ascii="Arial" w:hAnsi="Arial" w:cs="Arial"/>
                <w:noProof/>
                <w:sz w:val="18"/>
                <w:szCs w:val="16"/>
                <w:lang w:val="en-US"/>
              </w:rPr>
              <w:fldChar w:fldCharType="separate"/>
            </w:r>
            <w:r w:rsidR="009C049C" w:rsidRPr="009C049C">
              <w:rPr>
                <w:rFonts w:ascii="Arial" w:hAnsi="Arial" w:cs="Arial"/>
                <w:sz w:val="18"/>
              </w:rPr>
              <w:t>[13]</w:t>
            </w:r>
            <w:r w:rsidR="009C049C">
              <w:rPr>
                <w:rFonts w:ascii="Arial" w:hAnsi="Arial" w:cs="Arial"/>
                <w:noProof/>
                <w:sz w:val="18"/>
                <w:szCs w:val="16"/>
                <w:lang w:val="en-US"/>
              </w:rPr>
              <w:fldChar w:fldCharType="end"/>
            </w:r>
            <w:r w:rsidRPr="0021108E">
              <w:rPr>
                <w:rFonts w:ascii="Arial" w:hAnsi="Arial" w:cs="Arial"/>
                <w:noProof/>
                <w:sz w:val="18"/>
                <w:szCs w:val="16"/>
                <w:lang w:val="en-US"/>
              </w:rPr>
              <w:t>)</w:t>
            </w:r>
          </w:p>
        </w:tc>
      </w:tr>
    </w:tbl>
    <w:p w14:paraId="1C20E3AA" w14:textId="77777777" w:rsidR="00497725" w:rsidRDefault="00497725" w:rsidP="0021108E">
      <w:pPr>
        <w:adjustRightInd/>
        <w:spacing w:beforeLines="50" w:before="120"/>
        <w:jc w:val="both"/>
        <w:rPr>
          <w:szCs w:val="22"/>
        </w:rPr>
      </w:pPr>
      <w:r>
        <w:rPr>
          <w:szCs w:val="22"/>
        </w:rPr>
        <w:t xml:space="preserve">Further, the LLS simulation can be broken down into following steps. </w:t>
      </w:r>
    </w:p>
    <w:p w14:paraId="34CAAEB9" w14:textId="1FA6B002" w:rsidR="00497725" w:rsidRDefault="00497725" w:rsidP="00497725">
      <w:pPr>
        <w:spacing w:after="0"/>
        <w:jc w:val="both"/>
        <w:rPr>
          <w:rFonts w:eastAsiaTheme="minorEastAsia"/>
          <w:b/>
          <w:i/>
          <w:lang w:val="en-US"/>
        </w:rPr>
      </w:pPr>
      <w:r w:rsidRPr="00716033">
        <w:rPr>
          <w:rFonts w:eastAsiaTheme="minorEastAsia"/>
          <w:b/>
          <w:i/>
          <w:lang w:val="en-US"/>
        </w:rPr>
        <w:t xml:space="preserve">Proposal </w:t>
      </w:r>
      <w:r>
        <w:rPr>
          <w:rFonts w:eastAsiaTheme="minorEastAsia"/>
          <w:b/>
          <w:i/>
          <w:lang w:val="en-US"/>
        </w:rPr>
        <w:t>4-</w:t>
      </w:r>
      <w:r w:rsidR="005D5A0F">
        <w:rPr>
          <w:rFonts w:eastAsiaTheme="minorEastAsia"/>
          <w:b/>
          <w:i/>
          <w:lang w:val="en-US"/>
        </w:rPr>
        <w:t>4</w:t>
      </w:r>
      <w:r w:rsidRPr="00716033">
        <w:rPr>
          <w:rFonts w:eastAsiaTheme="minorEastAsia"/>
          <w:b/>
          <w:i/>
          <w:lang w:val="en-US"/>
        </w:rPr>
        <w:t xml:space="preserve">: </w:t>
      </w:r>
      <w:r>
        <w:rPr>
          <w:rFonts w:eastAsiaTheme="minorEastAsia"/>
          <w:b/>
          <w:i/>
          <w:lang w:val="en-US"/>
        </w:rPr>
        <w:t>Adopt following link level simulation process.</w:t>
      </w:r>
    </w:p>
    <w:p w14:paraId="25C70C94" w14:textId="77777777" w:rsidR="00724A15" w:rsidRDefault="00724A15" w:rsidP="00724A15">
      <w:pPr>
        <w:pStyle w:val="afff0"/>
        <w:numPr>
          <w:ilvl w:val="0"/>
          <w:numId w:val="29"/>
        </w:numPr>
        <w:ind w:firstLineChars="0"/>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Step 1 (baseline)</w:t>
      </w:r>
      <w:r w:rsidRPr="0059116C">
        <w:rPr>
          <w:rFonts w:ascii="Times New Roman" w:eastAsiaTheme="minorEastAsia" w:hAnsi="Times New Roman"/>
          <w:b/>
          <w:i/>
          <w:kern w:val="0"/>
          <w:sz w:val="20"/>
          <w:szCs w:val="20"/>
          <w:lang w:val="en-US" w:eastAsia="zh-CN"/>
        </w:rPr>
        <w:t xml:space="preserve">: </w:t>
      </w:r>
    </w:p>
    <w:p w14:paraId="603A5C2F" w14:textId="77777777" w:rsidR="00724A15" w:rsidRDefault="00724A15" w:rsidP="00724A15">
      <w:pPr>
        <w:pStyle w:val="afff0"/>
        <w:numPr>
          <w:ilvl w:val="1"/>
          <w:numId w:val="29"/>
        </w:numPr>
        <w:ind w:firstLineChars="0"/>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 xml:space="preserve">At transmitter, adjust the output power to get the minimum MPR </w:t>
      </w:r>
      <w:proofErr w:type="gramStart"/>
      <w:r w:rsidRPr="00B20881">
        <w:rPr>
          <w:rFonts w:ascii="Times New Roman" w:eastAsiaTheme="minorEastAsia" w:hAnsi="Times New Roman"/>
          <w:b/>
          <w:i/>
          <w:kern w:val="0"/>
          <w:sz w:val="20"/>
          <w:szCs w:val="20"/>
          <w:lang w:val="en-US" w:eastAsia="zh-CN"/>
        </w:rPr>
        <w:t>i.e.</w:t>
      </w:r>
      <w:proofErr w:type="gramEnd"/>
      <w:r w:rsidRPr="00B20881">
        <w:rPr>
          <w:rFonts w:ascii="Times New Roman" w:eastAsiaTheme="minorEastAsia" w:hAnsi="Times New Roman"/>
          <w:b/>
          <w:i/>
          <w:kern w:val="0"/>
          <w:sz w:val="20"/>
          <w:szCs w:val="20"/>
          <w:lang w:val="en-US" w:eastAsia="zh-CN"/>
        </w:rPr>
        <w:t xml:space="preserve"> MPR_0 for 64QAM and MPR_1 for 256QAM</w:t>
      </w:r>
      <w:r>
        <w:rPr>
          <w:rFonts w:ascii="Times New Roman" w:eastAsiaTheme="minorEastAsia" w:hAnsi="Times New Roman"/>
          <w:b/>
          <w:i/>
          <w:kern w:val="0"/>
          <w:sz w:val="20"/>
          <w:szCs w:val="20"/>
          <w:lang w:val="en-US" w:eastAsia="zh-CN"/>
        </w:rPr>
        <w:t xml:space="preserve"> that meets al</w:t>
      </w:r>
      <w:r w:rsidRPr="0059116C">
        <w:rPr>
          <w:rFonts w:ascii="Times New Roman" w:eastAsiaTheme="minorEastAsia" w:hAnsi="Times New Roman"/>
          <w:b/>
          <w:i/>
          <w:kern w:val="0"/>
          <w:sz w:val="20"/>
          <w:szCs w:val="20"/>
          <w:lang w:val="en-US" w:eastAsia="zh-CN"/>
        </w:rPr>
        <w:t xml:space="preserve">l </w:t>
      </w:r>
      <w:r>
        <w:rPr>
          <w:rFonts w:ascii="Times New Roman" w:eastAsiaTheme="minorEastAsia" w:hAnsi="Times New Roman"/>
          <w:b/>
          <w:i/>
          <w:kern w:val="0"/>
          <w:sz w:val="20"/>
          <w:szCs w:val="20"/>
          <w:lang w:val="en-US" w:eastAsia="zh-CN"/>
        </w:rPr>
        <w:t xml:space="preserve">the </w:t>
      </w:r>
      <w:r w:rsidRPr="0059116C">
        <w:rPr>
          <w:rFonts w:ascii="Times New Roman" w:eastAsiaTheme="minorEastAsia" w:hAnsi="Times New Roman"/>
          <w:b/>
          <w:i/>
          <w:kern w:val="0"/>
          <w:sz w:val="20"/>
          <w:szCs w:val="20"/>
          <w:lang w:val="en-US" w:eastAsia="zh-CN"/>
        </w:rPr>
        <w:t xml:space="preserve">existing </w:t>
      </w:r>
      <w:r>
        <w:rPr>
          <w:rFonts w:ascii="Times New Roman" w:eastAsiaTheme="minorEastAsia" w:hAnsi="Times New Roman"/>
          <w:b/>
          <w:i/>
          <w:kern w:val="0"/>
          <w:sz w:val="20"/>
          <w:szCs w:val="20"/>
          <w:lang w:val="en-US" w:eastAsia="zh-CN"/>
        </w:rPr>
        <w:t xml:space="preserve">UE </w:t>
      </w:r>
      <w:r w:rsidRPr="0059116C">
        <w:rPr>
          <w:rFonts w:ascii="Times New Roman" w:eastAsiaTheme="minorEastAsia" w:hAnsi="Times New Roman"/>
          <w:b/>
          <w:i/>
          <w:kern w:val="0"/>
          <w:sz w:val="20"/>
          <w:szCs w:val="20"/>
          <w:lang w:val="en-US" w:eastAsia="zh-CN"/>
        </w:rPr>
        <w:t>RF requirement</w:t>
      </w:r>
      <w:r>
        <w:rPr>
          <w:rFonts w:ascii="Times New Roman" w:eastAsiaTheme="minorEastAsia" w:hAnsi="Times New Roman"/>
          <w:b/>
          <w:i/>
          <w:kern w:val="0"/>
          <w:sz w:val="20"/>
          <w:szCs w:val="20"/>
          <w:lang w:val="en-US" w:eastAsia="zh-CN"/>
        </w:rPr>
        <w:t>s.</w:t>
      </w:r>
    </w:p>
    <w:p w14:paraId="39EF6FC9" w14:textId="77777777" w:rsidR="00724A15" w:rsidRPr="0059116C" w:rsidRDefault="00724A15" w:rsidP="00724A15">
      <w:pPr>
        <w:pStyle w:val="afff0"/>
        <w:numPr>
          <w:ilvl w:val="1"/>
          <w:numId w:val="29"/>
        </w:numPr>
        <w:ind w:firstLineChars="0"/>
        <w:rPr>
          <w:rFonts w:ascii="Times New Roman" w:eastAsiaTheme="minorEastAsia" w:hAnsi="Times New Roman"/>
          <w:b/>
          <w:i/>
          <w:kern w:val="0"/>
          <w:sz w:val="20"/>
          <w:szCs w:val="20"/>
          <w:lang w:val="en-US" w:eastAsia="zh-CN"/>
        </w:rPr>
      </w:pPr>
      <w:r w:rsidRPr="004474C6">
        <w:rPr>
          <w:rFonts w:ascii="Times New Roman" w:eastAsiaTheme="minorEastAsia" w:hAnsi="Times New Roman"/>
          <w:b/>
          <w:i/>
          <w:kern w:val="0"/>
          <w:sz w:val="20"/>
          <w:szCs w:val="20"/>
          <w:lang w:val="en-US" w:eastAsia="zh-CN"/>
        </w:rPr>
        <w:t xml:space="preserve">At receiver, get the SNR </w:t>
      </w:r>
      <w:proofErr w:type="gramStart"/>
      <w:r w:rsidRPr="004474C6">
        <w:rPr>
          <w:rFonts w:ascii="Times New Roman" w:eastAsiaTheme="minorEastAsia" w:hAnsi="Times New Roman"/>
          <w:b/>
          <w:i/>
          <w:kern w:val="0"/>
          <w:sz w:val="20"/>
          <w:szCs w:val="20"/>
          <w:lang w:val="en-US" w:eastAsia="zh-CN"/>
        </w:rPr>
        <w:t>i.e.</w:t>
      </w:r>
      <w:proofErr w:type="gramEnd"/>
      <w:r w:rsidRPr="004474C6">
        <w:rPr>
          <w:rFonts w:ascii="Times New Roman" w:eastAsiaTheme="minorEastAsia" w:hAnsi="Times New Roman"/>
          <w:b/>
          <w:i/>
          <w:kern w:val="0"/>
          <w:sz w:val="20"/>
          <w:szCs w:val="20"/>
          <w:lang w:val="en-US" w:eastAsia="zh-CN"/>
        </w:rPr>
        <w:t xml:space="preserve"> </w:t>
      </w:r>
      <w:r>
        <w:rPr>
          <w:rFonts w:ascii="Times New Roman" w:eastAsiaTheme="minorEastAsia" w:hAnsi="Times New Roman"/>
          <w:b/>
          <w:i/>
          <w:kern w:val="0"/>
          <w:sz w:val="20"/>
          <w:szCs w:val="20"/>
          <w:lang w:val="en-US" w:eastAsia="zh-CN"/>
        </w:rPr>
        <w:t>SNR_0</w:t>
      </w:r>
      <w:r w:rsidRPr="004474C6">
        <w:rPr>
          <w:rFonts w:ascii="Times New Roman" w:eastAsiaTheme="minorEastAsia" w:hAnsi="Times New Roman"/>
          <w:b/>
          <w:i/>
          <w:kern w:val="0"/>
          <w:sz w:val="20"/>
          <w:szCs w:val="20"/>
          <w:lang w:val="en-US" w:eastAsia="zh-CN"/>
        </w:rPr>
        <w:t xml:space="preserve"> dB for 64QAM and </w:t>
      </w:r>
      <w:r>
        <w:rPr>
          <w:rFonts w:ascii="Times New Roman" w:eastAsiaTheme="minorEastAsia" w:hAnsi="Times New Roman"/>
          <w:b/>
          <w:i/>
          <w:kern w:val="0"/>
          <w:sz w:val="20"/>
          <w:szCs w:val="20"/>
          <w:lang w:val="en-US" w:eastAsia="zh-CN"/>
        </w:rPr>
        <w:t>SNR_1</w:t>
      </w:r>
      <w:r w:rsidRPr="004474C6">
        <w:rPr>
          <w:rFonts w:ascii="Times New Roman" w:eastAsiaTheme="minorEastAsia" w:hAnsi="Times New Roman"/>
          <w:b/>
          <w:i/>
          <w:kern w:val="0"/>
          <w:sz w:val="20"/>
          <w:szCs w:val="20"/>
          <w:lang w:val="en-US" w:eastAsia="zh-CN"/>
        </w:rPr>
        <w:t xml:space="preserve"> dB for 256QAM corresponding to 10% BLER</w:t>
      </w:r>
      <w:r>
        <w:rPr>
          <w:rFonts w:ascii="Times New Roman" w:eastAsiaTheme="minorEastAsia" w:hAnsi="Times New Roman"/>
          <w:b/>
          <w:i/>
          <w:kern w:val="0"/>
          <w:sz w:val="20"/>
          <w:szCs w:val="20"/>
          <w:lang w:val="en-US" w:eastAsia="zh-CN"/>
        </w:rPr>
        <w:t xml:space="preserve">.  </w:t>
      </w:r>
    </w:p>
    <w:p w14:paraId="31A03D66" w14:textId="77777777" w:rsidR="00724A15" w:rsidRDefault="00724A15" w:rsidP="00724A15">
      <w:pPr>
        <w:pStyle w:val="afff0"/>
        <w:numPr>
          <w:ilvl w:val="0"/>
          <w:numId w:val="29"/>
        </w:numPr>
        <w:ind w:firstLineChars="0"/>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Step 2:</w:t>
      </w:r>
    </w:p>
    <w:p w14:paraId="6B60418D" w14:textId="77777777" w:rsidR="00724A15" w:rsidRDefault="00724A15" w:rsidP="00724A15">
      <w:pPr>
        <w:pStyle w:val="afff0"/>
        <w:numPr>
          <w:ilvl w:val="1"/>
          <w:numId w:val="29"/>
        </w:numPr>
        <w:ind w:firstLineChars="0"/>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 xml:space="preserve">At transmitter, adjust the output power to get the minimum MPR </w:t>
      </w:r>
      <w:proofErr w:type="gramStart"/>
      <w:r w:rsidRPr="00B20881">
        <w:rPr>
          <w:rFonts w:ascii="Times New Roman" w:eastAsiaTheme="minorEastAsia" w:hAnsi="Times New Roman"/>
          <w:b/>
          <w:i/>
          <w:kern w:val="0"/>
          <w:sz w:val="20"/>
          <w:szCs w:val="20"/>
          <w:lang w:val="en-US" w:eastAsia="zh-CN"/>
        </w:rPr>
        <w:t>i.e.</w:t>
      </w:r>
      <w:proofErr w:type="gramEnd"/>
      <w:r w:rsidRPr="00B20881">
        <w:rPr>
          <w:rFonts w:ascii="Times New Roman" w:eastAsiaTheme="minorEastAsia" w:hAnsi="Times New Roman"/>
          <w:b/>
          <w:i/>
          <w:kern w:val="0"/>
          <w:sz w:val="20"/>
          <w:szCs w:val="20"/>
          <w:lang w:val="en-US" w:eastAsia="zh-CN"/>
        </w:rPr>
        <w:t xml:space="preserve"> MPR_</w:t>
      </w:r>
      <w:r>
        <w:rPr>
          <w:rFonts w:ascii="Times New Roman" w:eastAsiaTheme="minorEastAsia" w:hAnsi="Times New Roman"/>
          <w:b/>
          <w:i/>
          <w:kern w:val="0"/>
          <w:sz w:val="20"/>
          <w:szCs w:val="20"/>
          <w:lang w:val="en-US" w:eastAsia="zh-CN"/>
        </w:rPr>
        <w:t>2</w:t>
      </w:r>
      <w:r w:rsidRPr="00B20881">
        <w:rPr>
          <w:rFonts w:ascii="Times New Roman" w:eastAsiaTheme="minorEastAsia" w:hAnsi="Times New Roman"/>
          <w:b/>
          <w:i/>
          <w:kern w:val="0"/>
          <w:sz w:val="20"/>
          <w:szCs w:val="20"/>
          <w:lang w:val="en-US" w:eastAsia="zh-CN"/>
        </w:rPr>
        <w:t xml:space="preserve"> for 64QAM and MPR_</w:t>
      </w:r>
      <w:r>
        <w:rPr>
          <w:rFonts w:ascii="Times New Roman" w:eastAsiaTheme="minorEastAsia" w:hAnsi="Times New Roman"/>
          <w:b/>
          <w:i/>
          <w:kern w:val="0"/>
          <w:sz w:val="20"/>
          <w:szCs w:val="20"/>
          <w:lang w:val="en-US" w:eastAsia="zh-CN"/>
        </w:rPr>
        <w:t>3</w:t>
      </w:r>
      <w:r w:rsidRPr="00B20881">
        <w:rPr>
          <w:rFonts w:ascii="Times New Roman" w:eastAsiaTheme="minorEastAsia" w:hAnsi="Times New Roman"/>
          <w:b/>
          <w:i/>
          <w:kern w:val="0"/>
          <w:sz w:val="20"/>
          <w:szCs w:val="20"/>
          <w:lang w:val="en-US" w:eastAsia="zh-CN"/>
        </w:rPr>
        <w:t xml:space="preserve"> for 256QAM</w:t>
      </w:r>
      <w:r>
        <w:rPr>
          <w:rFonts w:ascii="Times New Roman" w:eastAsiaTheme="minorEastAsia" w:hAnsi="Times New Roman"/>
          <w:b/>
          <w:i/>
          <w:kern w:val="0"/>
          <w:sz w:val="20"/>
          <w:szCs w:val="20"/>
          <w:lang w:val="en-US" w:eastAsia="zh-CN"/>
        </w:rPr>
        <w:t xml:space="preserve"> that meets the relaxed EVM and al</w:t>
      </w:r>
      <w:r w:rsidRPr="0059116C">
        <w:rPr>
          <w:rFonts w:ascii="Times New Roman" w:eastAsiaTheme="minorEastAsia" w:hAnsi="Times New Roman"/>
          <w:b/>
          <w:i/>
          <w:kern w:val="0"/>
          <w:sz w:val="20"/>
          <w:szCs w:val="20"/>
          <w:lang w:val="en-US" w:eastAsia="zh-CN"/>
        </w:rPr>
        <w:t xml:space="preserve">l </w:t>
      </w:r>
      <w:r>
        <w:rPr>
          <w:rFonts w:ascii="Times New Roman" w:eastAsiaTheme="minorEastAsia" w:hAnsi="Times New Roman"/>
          <w:b/>
          <w:i/>
          <w:kern w:val="0"/>
          <w:sz w:val="20"/>
          <w:szCs w:val="20"/>
          <w:lang w:val="en-US" w:eastAsia="zh-CN"/>
        </w:rPr>
        <w:t xml:space="preserve">the other </w:t>
      </w:r>
      <w:r w:rsidRPr="0059116C">
        <w:rPr>
          <w:rFonts w:ascii="Times New Roman" w:eastAsiaTheme="minorEastAsia" w:hAnsi="Times New Roman"/>
          <w:b/>
          <w:i/>
          <w:kern w:val="0"/>
          <w:sz w:val="20"/>
          <w:szCs w:val="20"/>
          <w:lang w:val="en-US" w:eastAsia="zh-CN"/>
        </w:rPr>
        <w:t xml:space="preserve">existing </w:t>
      </w:r>
      <w:r>
        <w:rPr>
          <w:rFonts w:ascii="Times New Roman" w:eastAsiaTheme="minorEastAsia" w:hAnsi="Times New Roman"/>
          <w:b/>
          <w:i/>
          <w:kern w:val="0"/>
          <w:sz w:val="20"/>
          <w:szCs w:val="20"/>
          <w:lang w:val="en-US" w:eastAsia="zh-CN"/>
        </w:rPr>
        <w:t xml:space="preserve">UE </w:t>
      </w:r>
      <w:r w:rsidRPr="0059116C">
        <w:rPr>
          <w:rFonts w:ascii="Times New Roman" w:eastAsiaTheme="minorEastAsia" w:hAnsi="Times New Roman"/>
          <w:b/>
          <w:i/>
          <w:kern w:val="0"/>
          <w:sz w:val="20"/>
          <w:szCs w:val="20"/>
          <w:lang w:val="en-US" w:eastAsia="zh-CN"/>
        </w:rPr>
        <w:t>RF requirement</w:t>
      </w:r>
      <w:r>
        <w:rPr>
          <w:rFonts w:ascii="Times New Roman" w:eastAsiaTheme="minorEastAsia" w:hAnsi="Times New Roman"/>
          <w:b/>
          <w:i/>
          <w:kern w:val="0"/>
          <w:sz w:val="20"/>
          <w:szCs w:val="20"/>
          <w:lang w:val="en-US" w:eastAsia="zh-CN"/>
        </w:rPr>
        <w:t>s.</w:t>
      </w:r>
    </w:p>
    <w:p w14:paraId="66BFB3B5" w14:textId="77777777" w:rsidR="00724A15" w:rsidRDefault="00724A15" w:rsidP="00724A15">
      <w:pPr>
        <w:pStyle w:val="afff0"/>
        <w:numPr>
          <w:ilvl w:val="1"/>
          <w:numId w:val="29"/>
        </w:numPr>
        <w:ind w:firstLineChars="0"/>
        <w:rPr>
          <w:rFonts w:ascii="Times New Roman" w:eastAsiaTheme="minorEastAsia" w:hAnsi="Times New Roman"/>
          <w:b/>
          <w:i/>
          <w:kern w:val="0"/>
          <w:sz w:val="20"/>
          <w:szCs w:val="20"/>
          <w:lang w:val="en-US" w:eastAsia="zh-CN"/>
        </w:rPr>
      </w:pPr>
      <w:r w:rsidRPr="004474C6">
        <w:rPr>
          <w:rFonts w:ascii="Times New Roman" w:eastAsiaTheme="minorEastAsia" w:hAnsi="Times New Roman"/>
          <w:b/>
          <w:i/>
          <w:kern w:val="0"/>
          <w:sz w:val="20"/>
          <w:szCs w:val="20"/>
          <w:lang w:val="en-US" w:eastAsia="zh-CN"/>
        </w:rPr>
        <w:t xml:space="preserve">At receiver, get the SNR </w:t>
      </w:r>
      <w:proofErr w:type="gramStart"/>
      <w:r w:rsidRPr="004474C6">
        <w:rPr>
          <w:rFonts w:ascii="Times New Roman" w:eastAsiaTheme="minorEastAsia" w:hAnsi="Times New Roman"/>
          <w:b/>
          <w:i/>
          <w:kern w:val="0"/>
          <w:sz w:val="20"/>
          <w:szCs w:val="20"/>
          <w:lang w:val="en-US" w:eastAsia="zh-CN"/>
        </w:rPr>
        <w:t>i.e.</w:t>
      </w:r>
      <w:proofErr w:type="gramEnd"/>
      <w:r w:rsidRPr="004474C6">
        <w:rPr>
          <w:rFonts w:ascii="Times New Roman" w:eastAsiaTheme="minorEastAsia" w:hAnsi="Times New Roman"/>
          <w:b/>
          <w:i/>
          <w:kern w:val="0"/>
          <w:sz w:val="20"/>
          <w:szCs w:val="20"/>
          <w:lang w:val="en-US" w:eastAsia="zh-CN"/>
        </w:rPr>
        <w:t xml:space="preserve"> </w:t>
      </w:r>
      <w:r>
        <w:rPr>
          <w:rFonts w:ascii="Times New Roman" w:eastAsiaTheme="minorEastAsia" w:hAnsi="Times New Roman"/>
          <w:b/>
          <w:i/>
          <w:kern w:val="0"/>
          <w:sz w:val="20"/>
          <w:szCs w:val="20"/>
          <w:lang w:val="en-US" w:eastAsia="zh-CN"/>
        </w:rPr>
        <w:t>SNR_2</w:t>
      </w:r>
      <w:r w:rsidRPr="004474C6">
        <w:rPr>
          <w:rFonts w:ascii="Times New Roman" w:eastAsiaTheme="minorEastAsia" w:hAnsi="Times New Roman"/>
          <w:b/>
          <w:i/>
          <w:kern w:val="0"/>
          <w:sz w:val="20"/>
          <w:szCs w:val="20"/>
          <w:lang w:val="en-US" w:eastAsia="zh-CN"/>
        </w:rPr>
        <w:t xml:space="preserve"> dB for 64QAM and </w:t>
      </w:r>
      <w:r>
        <w:rPr>
          <w:rFonts w:ascii="Times New Roman" w:eastAsiaTheme="minorEastAsia" w:hAnsi="Times New Roman"/>
          <w:b/>
          <w:i/>
          <w:kern w:val="0"/>
          <w:sz w:val="20"/>
          <w:szCs w:val="20"/>
          <w:lang w:val="en-US" w:eastAsia="zh-CN"/>
        </w:rPr>
        <w:t>SNR_3</w:t>
      </w:r>
      <w:r w:rsidRPr="004474C6">
        <w:rPr>
          <w:rFonts w:ascii="Times New Roman" w:eastAsiaTheme="minorEastAsia" w:hAnsi="Times New Roman"/>
          <w:b/>
          <w:i/>
          <w:kern w:val="0"/>
          <w:sz w:val="20"/>
          <w:szCs w:val="20"/>
          <w:lang w:val="en-US" w:eastAsia="zh-CN"/>
        </w:rPr>
        <w:t xml:space="preserve"> dB for 256QAM corresponding to 10% BLER</w:t>
      </w:r>
      <w:r>
        <w:rPr>
          <w:rFonts w:ascii="Times New Roman" w:eastAsiaTheme="minorEastAsia" w:hAnsi="Times New Roman"/>
          <w:b/>
          <w:i/>
          <w:kern w:val="0"/>
          <w:sz w:val="20"/>
          <w:szCs w:val="20"/>
          <w:lang w:val="en-US" w:eastAsia="zh-CN"/>
        </w:rPr>
        <w:t>.</w:t>
      </w:r>
    </w:p>
    <w:p w14:paraId="635E1FC3" w14:textId="77777777" w:rsidR="00724A15" w:rsidRDefault="00724A15" w:rsidP="00724A15">
      <w:pPr>
        <w:pStyle w:val="afff0"/>
        <w:numPr>
          <w:ilvl w:val="0"/>
          <w:numId w:val="29"/>
        </w:numPr>
        <w:ind w:firstLineChars="0"/>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 xml:space="preserve">The net gain is calculated as (MPR_0 - MPR_2 + SNR_0 – SNR_2) and (MPR_1 - MPR_3 + SNR_1 – SNR_3) </w:t>
      </w:r>
      <w:r>
        <w:rPr>
          <w:rFonts w:ascii="Times New Roman" w:eastAsiaTheme="minorEastAsia" w:hAnsi="Times New Roman"/>
          <w:b/>
          <w:i/>
          <w:kern w:val="0"/>
          <w:sz w:val="20"/>
          <w:szCs w:val="20"/>
          <w:lang w:val="en-US" w:eastAsia="zh-CN"/>
        </w:rPr>
        <w:lastRenderedPageBreak/>
        <w:t>MPR gain for 64QAM and 256QAM, respectively.</w:t>
      </w:r>
    </w:p>
    <w:p w14:paraId="6B92E7BA" w14:textId="77777777" w:rsidR="00497725" w:rsidRDefault="00497725" w:rsidP="0021108E">
      <w:pPr>
        <w:spacing w:beforeLines="50" w:before="120"/>
        <w:jc w:val="both"/>
        <w:rPr>
          <w:noProof/>
          <w:lang w:val="en-US"/>
        </w:rPr>
      </w:pPr>
      <w:r>
        <w:rPr>
          <w:noProof/>
          <w:lang w:val="en-US"/>
        </w:rPr>
        <w:t xml:space="preserve">As we propose no degradation on demodulation performance as part of the evaluation metric, we can anticipate the introduction of proper BS demodulaiton requirement and corresponding testing in the end.   </w:t>
      </w:r>
    </w:p>
    <w:p w14:paraId="7DD0BB90" w14:textId="1AFFD100" w:rsidR="00497725" w:rsidRPr="005829C5" w:rsidRDefault="00497725" w:rsidP="00497725">
      <w:pPr>
        <w:spacing w:after="0"/>
        <w:jc w:val="both"/>
        <w:rPr>
          <w:rFonts w:eastAsiaTheme="minorEastAsia"/>
          <w:b/>
          <w:i/>
          <w:lang w:val="en-US"/>
        </w:rPr>
      </w:pPr>
      <w:r w:rsidRPr="00716033">
        <w:rPr>
          <w:rFonts w:eastAsiaTheme="minorEastAsia"/>
          <w:b/>
          <w:i/>
          <w:lang w:val="en-US"/>
        </w:rPr>
        <w:t xml:space="preserve">Proposal </w:t>
      </w:r>
      <w:r>
        <w:rPr>
          <w:rFonts w:eastAsiaTheme="minorEastAsia"/>
          <w:b/>
          <w:i/>
          <w:lang w:val="en-US"/>
        </w:rPr>
        <w:t>4-</w:t>
      </w:r>
      <w:r w:rsidR="005D5A0F">
        <w:rPr>
          <w:rFonts w:eastAsiaTheme="minorEastAsia"/>
          <w:b/>
          <w:i/>
          <w:lang w:val="en-US"/>
        </w:rPr>
        <w:t>5</w:t>
      </w:r>
      <w:r w:rsidRPr="00716033">
        <w:rPr>
          <w:rFonts w:eastAsiaTheme="minorEastAsia"/>
          <w:b/>
          <w:i/>
          <w:lang w:val="en-US"/>
        </w:rPr>
        <w:t xml:space="preserve">: </w:t>
      </w:r>
      <w:r>
        <w:rPr>
          <w:rFonts w:eastAsiaTheme="minorEastAsia"/>
          <w:b/>
          <w:i/>
          <w:lang w:val="en-US"/>
        </w:rPr>
        <w:t xml:space="preserve">RAN4 can study on proper BS demodulation requirement and corresponding testing by assuming there is no demodulation performance degradation with relaxed UE Tx EVM. </w:t>
      </w:r>
    </w:p>
    <w:p w14:paraId="4BB870EF" w14:textId="77777777" w:rsidR="00497725" w:rsidRDefault="00497725" w:rsidP="0021108E">
      <w:pPr>
        <w:spacing w:beforeLines="50" w:before="120"/>
        <w:jc w:val="both"/>
        <w:rPr>
          <w:noProof/>
          <w:lang w:val="en-US"/>
        </w:rPr>
      </w:pPr>
      <w:r>
        <w:rPr>
          <w:noProof/>
          <w:lang w:val="en-US"/>
        </w:rPr>
        <w:t>Bearing the above simulation process in mind, there are some cases required investigation. The most straightforward case would be for single UE where different Tx EVM relaxation levels can be evaluated, so that how resilient a DPoD algorithm is could be verified and based on that RAN4 can conclude a reasonable range on relaxed EVM to accommodate different UE implementations. Since MU case is equally important as SU from network pint of view, RAN4 can check the gain when there are multiple UEs schedulded in FDM or SDM manner. Therefore we have the following proposal.</w:t>
      </w:r>
    </w:p>
    <w:p w14:paraId="7DD150C5" w14:textId="63019B4E" w:rsidR="00497725" w:rsidRDefault="00497725" w:rsidP="00497725">
      <w:pPr>
        <w:spacing w:after="0"/>
        <w:jc w:val="both"/>
        <w:rPr>
          <w:rFonts w:eastAsiaTheme="minorEastAsia"/>
          <w:b/>
          <w:i/>
          <w:lang w:val="en-US"/>
        </w:rPr>
      </w:pPr>
      <w:r w:rsidRPr="00716033">
        <w:rPr>
          <w:rFonts w:eastAsiaTheme="minorEastAsia"/>
          <w:b/>
          <w:i/>
          <w:lang w:val="en-US"/>
        </w:rPr>
        <w:t xml:space="preserve">Proposal </w:t>
      </w:r>
      <w:r>
        <w:rPr>
          <w:rFonts w:eastAsiaTheme="minorEastAsia"/>
          <w:b/>
          <w:i/>
          <w:lang w:val="en-US"/>
        </w:rPr>
        <w:t>4-</w:t>
      </w:r>
      <w:r w:rsidR="005D5A0F">
        <w:rPr>
          <w:rFonts w:eastAsiaTheme="minorEastAsia"/>
          <w:b/>
          <w:i/>
          <w:lang w:val="en-US"/>
        </w:rPr>
        <w:t>6</w:t>
      </w:r>
      <w:r w:rsidRPr="00716033">
        <w:rPr>
          <w:rFonts w:eastAsiaTheme="minorEastAsia"/>
          <w:b/>
          <w:i/>
          <w:lang w:val="en-US"/>
        </w:rPr>
        <w:t xml:space="preserve">: </w:t>
      </w:r>
      <w:r>
        <w:rPr>
          <w:rFonts w:eastAsiaTheme="minorEastAsia"/>
          <w:b/>
          <w:i/>
          <w:lang w:val="en-US"/>
        </w:rPr>
        <w:t>RAN4 study can focus on following cases.</w:t>
      </w:r>
    </w:p>
    <w:p w14:paraId="62148E80" w14:textId="77777777" w:rsidR="00497725" w:rsidRDefault="00497725" w:rsidP="00497725">
      <w:pPr>
        <w:pStyle w:val="afff0"/>
        <w:numPr>
          <w:ilvl w:val="0"/>
          <w:numId w:val="29"/>
        </w:numPr>
        <w:ind w:firstLineChars="0"/>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Case #1 (SU)</w:t>
      </w:r>
      <w:r w:rsidRPr="0059116C">
        <w:rPr>
          <w:rFonts w:ascii="Times New Roman" w:eastAsiaTheme="minorEastAsia" w:hAnsi="Times New Roman"/>
          <w:b/>
          <w:i/>
          <w:kern w:val="0"/>
          <w:sz w:val="20"/>
          <w:szCs w:val="20"/>
          <w:lang w:val="en-US" w:eastAsia="zh-CN"/>
        </w:rPr>
        <w:t xml:space="preserve">: </w:t>
      </w:r>
      <w:r>
        <w:rPr>
          <w:rFonts w:ascii="Times New Roman" w:eastAsiaTheme="minorEastAsia" w:hAnsi="Times New Roman"/>
          <w:b/>
          <w:i/>
          <w:kern w:val="0"/>
          <w:sz w:val="20"/>
          <w:szCs w:val="20"/>
          <w:lang w:val="en-US" w:eastAsia="zh-CN"/>
        </w:rPr>
        <w:t>evaluate the MPR gain under relaxed Tx EVM when single UE is scheduled.</w:t>
      </w:r>
    </w:p>
    <w:p w14:paraId="49ABA4EF" w14:textId="3DB20371" w:rsidR="00497725" w:rsidRPr="00726664" w:rsidRDefault="00724A15" w:rsidP="00497725">
      <w:pPr>
        <w:pStyle w:val="afff0"/>
        <w:numPr>
          <w:ilvl w:val="1"/>
          <w:numId w:val="29"/>
        </w:numPr>
        <w:ind w:firstLineChars="0"/>
        <w:rPr>
          <w:rFonts w:ascii="Times New Roman" w:eastAsiaTheme="minorEastAsia" w:hAnsi="Times New Roman"/>
          <w:b/>
          <w:i/>
          <w:kern w:val="0"/>
          <w:sz w:val="20"/>
          <w:szCs w:val="20"/>
          <w:lang w:val="en-US" w:eastAsia="zh-CN"/>
        </w:rPr>
      </w:pPr>
      <w:proofErr w:type="gramStart"/>
      <w:r>
        <w:rPr>
          <w:rFonts w:ascii="Times New Roman" w:eastAsiaTheme="minorEastAsia" w:hAnsi="Times New Roman"/>
          <w:b/>
          <w:i/>
          <w:kern w:val="0"/>
          <w:sz w:val="20"/>
          <w:szCs w:val="20"/>
          <w:lang w:val="en-US" w:eastAsia="zh-CN"/>
        </w:rPr>
        <w:t>E.g.</w:t>
      </w:r>
      <w:proofErr w:type="gramEnd"/>
      <w:r>
        <w:rPr>
          <w:rFonts w:ascii="Times New Roman" w:eastAsiaTheme="minorEastAsia" w:hAnsi="Times New Roman"/>
          <w:b/>
          <w:i/>
          <w:kern w:val="0"/>
          <w:sz w:val="20"/>
          <w:szCs w:val="20"/>
          <w:lang w:val="en-US" w:eastAsia="zh-CN"/>
        </w:rPr>
        <w:t xml:space="preserve"> a range of r</w:t>
      </w:r>
      <w:r w:rsidRPr="00726664">
        <w:rPr>
          <w:rFonts w:ascii="Times New Roman" w:eastAsiaTheme="minorEastAsia" w:hAnsi="Times New Roman"/>
          <w:b/>
          <w:i/>
          <w:kern w:val="0"/>
          <w:sz w:val="20"/>
          <w:szCs w:val="20"/>
          <w:lang w:val="en-US" w:eastAsia="zh-CN"/>
        </w:rPr>
        <w:t xml:space="preserve">elaxed EVM can be </w:t>
      </w:r>
      <w:r>
        <w:rPr>
          <w:rFonts w:ascii="Times New Roman" w:eastAsiaTheme="minorEastAsia" w:hAnsi="Times New Roman"/>
          <w:b/>
          <w:i/>
          <w:kern w:val="0"/>
          <w:sz w:val="20"/>
          <w:szCs w:val="20"/>
          <w:lang w:val="en-US" w:eastAsia="zh-CN"/>
        </w:rPr>
        <w:t>considered for 64QAM and 256QAM.</w:t>
      </w:r>
      <w:r w:rsidRPr="00726664" w:rsidDel="00724A15">
        <w:rPr>
          <w:rFonts w:ascii="Times New Roman" w:eastAsiaTheme="minorEastAsia" w:hAnsi="Times New Roman"/>
          <w:b/>
          <w:i/>
          <w:kern w:val="0"/>
          <w:sz w:val="20"/>
          <w:szCs w:val="20"/>
          <w:lang w:val="en-US" w:eastAsia="zh-CN"/>
        </w:rPr>
        <w:t xml:space="preserve"> </w:t>
      </w:r>
    </w:p>
    <w:p w14:paraId="58E335E5" w14:textId="77777777" w:rsidR="00497725" w:rsidRDefault="00497725" w:rsidP="00497725">
      <w:pPr>
        <w:pStyle w:val="afff0"/>
        <w:numPr>
          <w:ilvl w:val="0"/>
          <w:numId w:val="29"/>
        </w:numPr>
        <w:ind w:firstLineChars="0"/>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Case #2 (MU): evaluate the MPR gain under relaxed Tx EVM when multiple UEs are scheduled.</w:t>
      </w:r>
    </w:p>
    <w:p w14:paraId="1F978090" w14:textId="5B250621" w:rsidR="00497725" w:rsidRPr="00726664" w:rsidRDefault="00724A15" w:rsidP="00497725">
      <w:pPr>
        <w:pStyle w:val="afff0"/>
        <w:numPr>
          <w:ilvl w:val="1"/>
          <w:numId w:val="29"/>
        </w:numPr>
        <w:ind w:firstLineChars="0"/>
        <w:rPr>
          <w:rFonts w:ascii="Times New Roman" w:eastAsiaTheme="minorEastAsia" w:hAnsi="Times New Roman"/>
          <w:b/>
          <w:i/>
          <w:kern w:val="0"/>
          <w:sz w:val="20"/>
          <w:szCs w:val="20"/>
          <w:lang w:val="en-US" w:eastAsia="zh-CN"/>
        </w:rPr>
      </w:pPr>
      <w:proofErr w:type="gramStart"/>
      <w:r>
        <w:rPr>
          <w:rFonts w:ascii="Times New Roman" w:eastAsiaTheme="minorEastAsia" w:hAnsi="Times New Roman"/>
          <w:b/>
          <w:i/>
          <w:kern w:val="0"/>
          <w:sz w:val="20"/>
          <w:szCs w:val="20"/>
          <w:lang w:val="en-US" w:eastAsia="zh-CN"/>
        </w:rPr>
        <w:t>E.g.</w:t>
      </w:r>
      <w:proofErr w:type="gramEnd"/>
      <w:r>
        <w:rPr>
          <w:rFonts w:ascii="Times New Roman" w:eastAsiaTheme="minorEastAsia" w:hAnsi="Times New Roman"/>
          <w:b/>
          <w:i/>
          <w:kern w:val="0"/>
          <w:sz w:val="20"/>
          <w:szCs w:val="20"/>
          <w:lang w:val="en-US" w:eastAsia="zh-CN"/>
        </w:rPr>
        <w:t xml:space="preserve"> a range of r</w:t>
      </w:r>
      <w:r w:rsidRPr="00726664">
        <w:rPr>
          <w:rFonts w:ascii="Times New Roman" w:eastAsiaTheme="minorEastAsia" w:hAnsi="Times New Roman"/>
          <w:b/>
          <w:i/>
          <w:kern w:val="0"/>
          <w:sz w:val="20"/>
          <w:szCs w:val="20"/>
          <w:lang w:val="en-US" w:eastAsia="zh-CN"/>
        </w:rPr>
        <w:t xml:space="preserve">elaxed EVM can be </w:t>
      </w:r>
      <w:r>
        <w:rPr>
          <w:rFonts w:ascii="Times New Roman" w:eastAsiaTheme="minorEastAsia" w:hAnsi="Times New Roman"/>
          <w:b/>
          <w:i/>
          <w:kern w:val="0"/>
          <w:sz w:val="20"/>
          <w:szCs w:val="20"/>
          <w:lang w:val="en-US" w:eastAsia="zh-CN"/>
        </w:rPr>
        <w:t>considered for 64QAM and 256QAM.</w:t>
      </w:r>
      <w:r w:rsidRPr="00726664" w:rsidDel="00724A15">
        <w:rPr>
          <w:rFonts w:ascii="Times New Roman" w:eastAsiaTheme="minorEastAsia" w:hAnsi="Times New Roman"/>
          <w:b/>
          <w:i/>
          <w:kern w:val="0"/>
          <w:sz w:val="20"/>
          <w:szCs w:val="20"/>
          <w:lang w:val="en-US" w:eastAsia="zh-CN"/>
        </w:rPr>
        <w:t xml:space="preserve"> </w:t>
      </w:r>
    </w:p>
    <w:p w14:paraId="122BDD25" w14:textId="36690C30" w:rsidR="00497725" w:rsidRDefault="00497725" w:rsidP="00497725">
      <w:pPr>
        <w:pStyle w:val="afff0"/>
        <w:numPr>
          <w:ilvl w:val="1"/>
          <w:numId w:val="29"/>
        </w:numPr>
        <w:ind w:firstLineChars="0"/>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 xml:space="preserve">UEs </w:t>
      </w:r>
      <w:r w:rsidR="00146A06">
        <w:rPr>
          <w:rFonts w:ascii="Times New Roman" w:eastAsiaTheme="minorEastAsia" w:hAnsi="Times New Roman"/>
          <w:b/>
          <w:i/>
          <w:kern w:val="0"/>
          <w:sz w:val="20"/>
          <w:szCs w:val="20"/>
          <w:lang w:val="en-US" w:eastAsia="zh-CN"/>
        </w:rPr>
        <w:t xml:space="preserve">can </w:t>
      </w:r>
      <w:r>
        <w:rPr>
          <w:rFonts w:ascii="Times New Roman" w:eastAsiaTheme="minorEastAsia" w:hAnsi="Times New Roman"/>
          <w:b/>
          <w:i/>
          <w:kern w:val="0"/>
          <w:sz w:val="20"/>
          <w:szCs w:val="20"/>
          <w:lang w:val="en-US" w:eastAsia="zh-CN"/>
        </w:rPr>
        <w:t>appl</w:t>
      </w:r>
      <w:r w:rsidR="00146A06">
        <w:rPr>
          <w:rFonts w:ascii="Times New Roman" w:eastAsiaTheme="minorEastAsia" w:hAnsi="Times New Roman"/>
          <w:b/>
          <w:i/>
          <w:kern w:val="0"/>
          <w:sz w:val="20"/>
          <w:szCs w:val="20"/>
          <w:lang w:val="en-US" w:eastAsia="zh-CN"/>
        </w:rPr>
        <w:t>y</w:t>
      </w:r>
      <w:r>
        <w:rPr>
          <w:rFonts w:ascii="Times New Roman" w:eastAsiaTheme="minorEastAsia" w:hAnsi="Times New Roman"/>
          <w:b/>
          <w:i/>
          <w:kern w:val="0"/>
          <w:sz w:val="20"/>
          <w:szCs w:val="20"/>
          <w:lang w:val="en-US" w:eastAsia="zh-CN"/>
        </w:rPr>
        <w:t xml:space="preserve"> the same or different relaxed EVM level</w:t>
      </w:r>
      <w:r w:rsidR="00146A06">
        <w:rPr>
          <w:rFonts w:ascii="Times New Roman" w:eastAsiaTheme="minorEastAsia" w:hAnsi="Times New Roman"/>
          <w:b/>
          <w:i/>
          <w:kern w:val="0"/>
          <w:sz w:val="20"/>
          <w:szCs w:val="20"/>
          <w:lang w:val="en-US" w:eastAsia="zh-CN"/>
        </w:rPr>
        <w:t>.</w:t>
      </w:r>
    </w:p>
    <w:p w14:paraId="37CF9D33" w14:textId="77054C00" w:rsidR="00497725" w:rsidRPr="00B81248" w:rsidRDefault="00497725" w:rsidP="00497725">
      <w:pPr>
        <w:pStyle w:val="afff0"/>
        <w:numPr>
          <w:ilvl w:val="1"/>
          <w:numId w:val="29"/>
        </w:numPr>
        <w:ind w:firstLineChars="0"/>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 xml:space="preserve">UEs </w:t>
      </w:r>
      <w:r w:rsidR="00146A06">
        <w:rPr>
          <w:rFonts w:ascii="Times New Roman" w:eastAsiaTheme="minorEastAsia" w:hAnsi="Times New Roman"/>
          <w:b/>
          <w:i/>
          <w:kern w:val="0"/>
          <w:sz w:val="20"/>
          <w:szCs w:val="20"/>
          <w:lang w:val="en-US" w:eastAsia="zh-CN"/>
        </w:rPr>
        <w:t>can be</w:t>
      </w:r>
      <w:r>
        <w:rPr>
          <w:rFonts w:ascii="Times New Roman" w:eastAsiaTheme="minorEastAsia" w:hAnsi="Times New Roman"/>
          <w:b/>
          <w:i/>
          <w:kern w:val="0"/>
          <w:sz w:val="20"/>
          <w:szCs w:val="20"/>
          <w:lang w:val="en-US" w:eastAsia="zh-CN"/>
        </w:rPr>
        <w:t xml:space="preserve"> scheduled in FDM or SDM manner</w:t>
      </w:r>
      <w:r w:rsidR="00146A06">
        <w:rPr>
          <w:rFonts w:ascii="Times New Roman" w:eastAsiaTheme="minorEastAsia" w:hAnsi="Times New Roman"/>
          <w:b/>
          <w:i/>
          <w:kern w:val="0"/>
          <w:sz w:val="20"/>
          <w:szCs w:val="20"/>
          <w:lang w:val="en-US" w:eastAsia="zh-CN"/>
        </w:rPr>
        <w:t>.</w:t>
      </w:r>
    </w:p>
    <w:p w14:paraId="32CE6F51" w14:textId="77777777" w:rsidR="00497725" w:rsidRDefault="00497725" w:rsidP="0021108E">
      <w:pPr>
        <w:spacing w:beforeLines="50" w:before="120"/>
        <w:jc w:val="both"/>
        <w:rPr>
          <w:noProof/>
          <w:lang w:val="en-US"/>
        </w:rPr>
      </w:pPr>
      <w:r>
        <w:rPr>
          <w:noProof/>
          <w:lang w:val="en-US"/>
        </w:rPr>
        <w:t>To facilitate future discussion, we suggest following plan to better utilize the time before the checking point in next year.</w:t>
      </w:r>
    </w:p>
    <w:p w14:paraId="34913C56" w14:textId="1C85CA48" w:rsidR="00497725" w:rsidRPr="005829C5" w:rsidRDefault="00497725" w:rsidP="00497725">
      <w:pPr>
        <w:spacing w:after="0"/>
        <w:jc w:val="both"/>
        <w:rPr>
          <w:rFonts w:eastAsiaTheme="minorEastAsia"/>
          <w:b/>
          <w:i/>
          <w:lang w:val="en-US"/>
        </w:rPr>
      </w:pPr>
      <w:r w:rsidRPr="00716033">
        <w:rPr>
          <w:rFonts w:eastAsiaTheme="minorEastAsia"/>
          <w:b/>
          <w:i/>
          <w:lang w:val="en-US"/>
        </w:rPr>
        <w:t xml:space="preserve">Proposal </w:t>
      </w:r>
      <w:r>
        <w:rPr>
          <w:rFonts w:eastAsiaTheme="minorEastAsia"/>
          <w:b/>
          <w:i/>
          <w:lang w:val="en-US"/>
        </w:rPr>
        <w:t>4-</w:t>
      </w:r>
      <w:r w:rsidR="005D5A0F">
        <w:rPr>
          <w:rFonts w:eastAsiaTheme="minorEastAsia"/>
          <w:b/>
          <w:i/>
          <w:lang w:val="en-US"/>
        </w:rPr>
        <w:t>7</w:t>
      </w:r>
      <w:r w:rsidRPr="00716033">
        <w:rPr>
          <w:rFonts w:eastAsiaTheme="minorEastAsia"/>
          <w:b/>
          <w:i/>
          <w:lang w:val="en-US"/>
        </w:rPr>
        <w:t>:</w:t>
      </w:r>
      <w:r>
        <w:rPr>
          <w:rFonts w:eastAsiaTheme="minorEastAsia"/>
          <w:b/>
          <w:i/>
          <w:lang w:val="en-US"/>
        </w:rPr>
        <w:t xml:space="preserve"> </w:t>
      </w:r>
      <w:r w:rsidR="00146A06">
        <w:rPr>
          <w:rFonts w:eastAsiaTheme="minorEastAsia"/>
          <w:b/>
          <w:i/>
          <w:lang w:val="en-US"/>
        </w:rPr>
        <w:t xml:space="preserve">RAN4 </w:t>
      </w:r>
      <w:r>
        <w:rPr>
          <w:rFonts w:eastAsiaTheme="minorEastAsia"/>
          <w:b/>
          <w:i/>
          <w:lang w:val="en-US"/>
        </w:rPr>
        <w:t xml:space="preserve">to </w:t>
      </w:r>
      <w:r w:rsidR="00EE5158">
        <w:rPr>
          <w:rFonts w:eastAsiaTheme="minorEastAsia"/>
          <w:b/>
          <w:i/>
          <w:lang w:val="en-US"/>
        </w:rPr>
        <w:t>calibrate</w:t>
      </w:r>
      <w:r>
        <w:rPr>
          <w:rFonts w:eastAsiaTheme="minorEastAsia"/>
          <w:b/>
          <w:i/>
          <w:lang w:val="en-US"/>
        </w:rPr>
        <w:t xml:space="preserve"> link level simulation </w:t>
      </w:r>
      <w:r w:rsidR="00EE5158">
        <w:rPr>
          <w:rFonts w:eastAsiaTheme="minorEastAsia"/>
          <w:b/>
          <w:i/>
          <w:lang w:val="en-US"/>
        </w:rPr>
        <w:t>based on</w:t>
      </w:r>
      <w:r>
        <w:rPr>
          <w:rFonts w:eastAsiaTheme="minorEastAsia"/>
          <w:b/>
          <w:i/>
          <w:lang w:val="en-US"/>
        </w:rPr>
        <w:t xml:space="preserve"> following case. </w:t>
      </w:r>
    </w:p>
    <w:p w14:paraId="05C0BF5A" w14:textId="53ADF3F0" w:rsidR="00497725" w:rsidRPr="00497725" w:rsidRDefault="00497725" w:rsidP="00497725">
      <w:pPr>
        <w:pStyle w:val="afff0"/>
        <w:numPr>
          <w:ilvl w:val="0"/>
          <w:numId w:val="31"/>
        </w:numPr>
        <w:ind w:firstLineChars="0"/>
        <w:rPr>
          <w:rFonts w:ascii="Times New Roman" w:eastAsiaTheme="minorEastAsia" w:hAnsi="Times New Roman"/>
          <w:b/>
          <w:i/>
          <w:kern w:val="0"/>
          <w:sz w:val="20"/>
          <w:szCs w:val="20"/>
          <w:lang w:val="en-US" w:eastAsia="zh-CN"/>
        </w:rPr>
      </w:pPr>
      <w:r w:rsidRPr="005829C5">
        <w:rPr>
          <w:rFonts w:ascii="Times New Roman" w:eastAsiaTheme="minorEastAsia" w:hAnsi="Times New Roman"/>
          <w:b/>
          <w:i/>
          <w:kern w:val="0"/>
          <w:sz w:val="20"/>
          <w:szCs w:val="20"/>
          <w:lang w:val="en-US" w:eastAsia="zh-CN"/>
        </w:rPr>
        <w:t>Adopt all the simulation assumptions in Proposal 4-</w:t>
      </w:r>
      <w:r w:rsidR="00146A06">
        <w:rPr>
          <w:rFonts w:ascii="Times New Roman" w:eastAsiaTheme="minorEastAsia" w:hAnsi="Times New Roman"/>
          <w:b/>
          <w:i/>
          <w:kern w:val="0"/>
          <w:sz w:val="20"/>
          <w:szCs w:val="20"/>
          <w:lang w:val="en-US" w:eastAsia="zh-CN"/>
        </w:rPr>
        <w:t>3</w:t>
      </w:r>
      <w:r w:rsidR="00146A06" w:rsidRPr="005829C5">
        <w:rPr>
          <w:rFonts w:ascii="Times New Roman" w:eastAsiaTheme="minorEastAsia" w:hAnsi="Times New Roman"/>
          <w:b/>
          <w:i/>
          <w:kern w:val="0"/>
          <w:sz w:val="20"/>
          <w:szCs w:val="20"/>
          <w:lang w:val="en-US" w:eastAsia="zh-CN"/>
        </w:rPr>
        <w:t xml:space="preserve"> and </w:t>
      </w:r>
      <w:r w:rsidR="00146A06">
        <w:rPr>
          <w:rFonts w:ascii="Times New Roman" w:eastAsiaTheme="minorEastAsia" w:hAnsi="Times New Roman"/>
          <w:b/>
          <w:i/>
          <w:kern w:val="0"/>
          <w:sz w:val="20"/>
          <w:szCs w:val="20"/>
          <w:lang w:val="en-US" w:eastAsia="zh-CN"/>
        </w:rPr>
        <w:t xml:space="preserve">collect simulation results on </w:t>
      </w:r>
      <w:r w:rsidR="00146A06" w:rsidRPr="005829C5">
        <w:rPr>
          <w:rFonts w:ascii="Times New Roman" w:eastAsiaTheme="minorEastAsia" w:hAnsi="Times New Roman"/>
          <w:b/>
          <w:i/>
          <w:kern w:val="0"/>
          <w:sz w:val="20"/>
          <w:szCs w:val="20"/>
          <w:lang w:val="en-US" w:eastAsia="zh-CN"/>
        </w:rPr>
        <w:t>the Step 1 in Proposal 4-</w:t>
      </w:r>
      <w:r w:rsidR="00146A06">
        <w:rPr>
          <w:rFonts w:ascii="Times New Roman" w:eastAsiaTheme="minorEastAsia" w:hAnsi="Times New Roman"/>
          <w:b/>
          <w:i/>
          <w:kern w:val="0"/>
          <w:sz w:val="20"/>
          <w:szCs w:val="20"/>
          <w:lang w:val="en-US" w:eastAsia="zh-CN"/>
        </w:rPr>
        <w:t>4</w:t>
      </w:r>
      <w:r w:rsidRPr="005829C5">
        <w:rPr>
          <w:rFonts w:ascii="Times New Roman" w:eastAsiaTheme="minorEastAsia" w:hAnsi="Times New Roman"/>
          <w:b/>
          <w:i/>
          <w:kern w:val="0"/>
          <w:sz w:val="20"/>
          <w:szCs w:val="20"/>
          <w:lang w:val="en-US" w:eastAsia="zh-CN"/>
        </w:rPr>
        <w:t>.</w:t>
      </w:r>
    </w:p>
    <w:p w14:paraId="4E7996FE" w14:textId="5374187A" w:rsidR="00497725" w:rsidRDefault="00497725" w:rsidP="00497725">
      <w:pPr>
        <w:spacing w:after="0"/>
        <w:jc w:val="both"/>
        <w:rPr>
          <w:rFonts w:eastAsiaTheme="minorEastAsia"/>
          <w:b/>
          <w:i/>
          <w:lang w:val="en-US"/>
        </w:rPr>
      </w:pPr>
      <w:r w:rsidRPr="00716033">
        <w:rPr>
          <w:rFonts w:eastAsiaTheme="minorEastAsia"/>
          <w:b/>
          <w:i/>
          <w:lang w:val="en-US"/>
        </w:rPr>
        <w:t xml:space="preserve">Proposal </w:t>
      </w:r>
      <w:r>
        <w:rPr>
          <w:rFonts w:eastAsiaTheme="minorEastAsia"/>
          <w:b/>
          <w:i/>
          <w:lang w:val="en-US"/>
        </w:rPr>
        <w:t>4-</w:t>
      </w:r>
      <w:r w:rsidR="005D5A0F">
        <w:rPr>
          <w:rFonts w:eastAsiaTheme="minorEastAsia"/>
          <w:b/>
          <w:i/>
          <w:lang w:val="en-US"/>
        </w:rPr>
        <w:t>8</w:t>
      </w:r>
      <w:r w:rsidRPr="00716033">
        <w:rPr>
          <w:rFonts w:eastAsiaTheme="minorEastAsia"/>
          <w:b/>
          <w:i/>
          <w:lang w:val="en-US"/>
        </w:rPr>
        <w:t>:</w:t>
      </w:r>
      <w:r>
        <w:rPr>
          <w:rFonts w:eastAsiaTheme="minorEastAsia"/>
          <w:b/>
          <w:i/>
          <w:lang w:val="en-US"/>
        </w:rPr>
        <w:t xml:space="preserve"> Suggest following working steps for 5G-Advanced Tx EVM relaxation study for the time before 2026 September.</w:t>
      </w:r>
    </w:p>
    <w:p w14:paraId="29A26A10" w14:textId="620CC073" w:rsidR="00497725" w:rsidRPr="007B733F" w:rsidRDefault="00497725" w:rsidP="00497725">
      <w:pPr>
        <w:pStyle w:val="afff0"/>
        <w:numPr>
          <w:ilvl w:val="0"/>
          <w:numId w:val="31"/>
        </w:numPr>
        <w:ind w:firstLineChars="0"/>
        <w:rPr>
          <w:rFonts w:ascii="Times New Roman" w:eastAsiaTheme="minorEastAsia" w:hAnsi="Times New Roman"/>
          <w:b/>
          <w:i/>
          <w:kern w:val="0"/>
          <w:sz w:val="20"/>
          <w:szCs w:val="20"/>
          <w:lang w:val="en-US" w:eastAsia="zh-CN"/>
        </w:rPr>
      </w:pPr>
      <w:r w:rsidRPr="007B733F">
        <w:rPr>
          <w:rFonts w:ascii="Times New Roman" w:eastAsiaTheme="minorEastAsia" w:hAnsi="Times New Roman"/>
          <w:b/>
          <w:i/>
          <w:kern w:val="0"/>
          <w:sz w:val="20"/>
          <w:szCs w:val="20"/>
          <w:lang w:val="en-US" w:eastAsia="zh-CN"/>
        </w:rPr>
        <w:t>Step 1: Align the simulation assumptions and methodology, initialize calibration</w:t>
      </w:r>
      <w:r w:rsidR="00146A06">
        <w:rPr>
          <w:rFonts w:ascii="Times New Roman" w:eastAsiaTheme="minorEastAsia" w:hAnsi="Times New Roman"/>
          <w:b/>
          <w:i/>
          <w:kern w:val="0"/>
          <w:sz w:val="20"/>
          <w:szCs w:val="20"/>
          <w:lang w:val="en-US" w:eastAsia="zh-CN"/>
        </w:rPr>
        <w:t>;</w:t>
      </w:r>
    </w:p>
    <w:p w14:paraId="56CBAED8" w14:textId="1E3FE581" w:rsidR="00497725" w:rsidRPr="007B733F" w:rsidRDefault="00497725" w:rsidP="00497725">
      <w:pPr>
        <w:pStyle w:val="afff0"/>
        <w:numPr>
          <w:ilvl w:val="0"/>
          <w:numId w:val="31"/>
        </w:numPr>
        <w:ind w:firstLineChars="0"/>
        <w:rPr>
          <w:rFonts w:ascii="Times New Roman" w:eastAsiaTheme="minorEastAsia" w:hAnsi="Times New Roman"/>
          <w:b/>
          <w:i/>
          <w:kern w:val="0"/>
          <w:sz w:val="20"/>
          <w:szCs w:val="20"/>
          <w:lang w:val="en-US" w:eastAsia="zh-CN"/>
        </w:rPr>
      </w:pPr>
      <w:r w:rsidRPr="007B733F">
        <w:rPr>
          <w:rFonts w:ascii="Times New Roman" w:eastAsiaTheme="minorEastAsia" w:hAnsi="Times New Roman"/>
          <w:b/>
          <w:i/>
          <w:kern w:val="0"/>
          <w:sz w:val="20"/>
          <w:szCs w:val="20"/>
          <w:lang w:val="en-US" w:eastAsia="zh-CN"/>
        </w:rPr>
        <w:t>Step 2: Complete calibration, further check on the simulation assumptions and concerned cases</w:t>
      </w:r>
      <w:r w:rsidR="00146A06">
        <w:rPr>
          <w:rFonts w:ascii="Times New Roman" w:eastAsiaTheme="minorEastAsia" w:hAnsi="Times New Roman"/>
          <w:b/>
          <w:i/>
          <w:kern w:val="0"/>
          <w:sz w:val="20"/>
          <w:szCs w:val="20"/>
          <w:lang w:val="en-US" w:eastAsia="zh-CN"/>
        </w:rPr>
        <w:t>;</w:t>
      </w:r>
      <w:r w:rsidRPr="007B733F">
        <w:rPr>
          <w:rFonts w:ascii="Times New Roman" w:eastAsiaTheme="minorEastAsia" w:hAnsi="Times New Roman"/>
          <w:b/>
          <w:i/>
          <w:kern w:val="0"/>
          <w:sz w:val="20"/>
          <w:szCs w:val="20"/>
          <w:lang w:val="en-US" w:eastAsia="zh-CN"/>
        </w:rPr>
        <w:t xml:space="preserve">   </w:t>
      </w:r>
    </w:p>
    <w:p w14:paraId="5EFF75CD" w14:textId="145444A8" w:rsidR="00497725" w:rsidRPr="007B733F" w:rsidRDefault="00497725" w:rsidP="00497725">
      <w:pPr>
        <w:pStyle w:val="afff0"/>
        <w:numPr>
          <w:ilvl w:val="0"/>
          <w:numId w:val="31"/>
        </w:numPr>
        <w:ind w:firstLineChars="0"/>
        <w:rPr>
          <w:rFonts w:ascii="Times New Roman" w:eastAsiaTheme="minorEastAsia" w:hAnsi="Times New Roman"/>
          <w:b/>
          <w:i/>
          <w:kern w:val="0"/>
          <w:sz w:val="20"/>
          <w:szCs w:val="20"/>
          <w:lang w:val="en-US" w:eastAsia="zh-CN"/>
        </w:rPr>
      </w:pPr>
      <w:r w:rsidRPr="007B733F">
        <w:rPr>
          <w:rFonts w:ascii="Times New Roman" w:eastAsiaTheme="minorEastAsia" w:hAnsi="Times New Roman"/>
          <w:b/>
          <w:i/>
          <w:kern w:val="0"/>
          <w:sz w:val="20"/>
          <w:szCs w:val="20"/>
          <w:lang w:val="en-US" w:eastAsia="zh-CN"/>
        </w:rPr>
        <w:t>Step 3: Simulation results collection, identify impact on UE RF requirements or other aspects</w:t>
      </w:r>
      <w:r w:rsidR="00146A06">
        <w:rPr>
          <w:rFonts w:ascii="Times New Roman" w:eastAsiaTheme="minorEastAsia" w:hAnsi="Times New Roman"/>
          <w:b/>
          <w:i/>
          <w:kern w:val="0"/>
          <w:sz w:val="20"/>
          <w:szCs w:val="20"/>
          <w:lang w:val="en-US" w:eastAsia="zh-CN"/>
        </w:rPr>
        <w:t>.</w:t>
      </w:r>
      <w:r w:rsidRPr="007B733F">
        <w:rPr>
          <w:rFonts w:ascii="Times New Roman" w:eastAsiaTheme="minorEastAsia" w:hAnsi="Times New Roman"/>
          <w:b/>
          <w:i/>
          <w:kern w:val="0"/>
          <w:sz w:val="20"/>
          <w:szCs w:val="20"/>
          <w:lang w:val="en-US" w:eastAsia="zh-CN"/>
        </w:rPr>
        <w:t xml:space="preserve"> </w:t>
      </w:r>
    </w:p>
    <w:p w14:paraId="0C6A30B0" w14:textId="77777777" w:rsidR="00A02DC5" w:rsidRDefault="00A02DC5" w:rsidP="00E520F3">
      <w:pPr>
        <w:spacing w:after="0"/>
        <w:jc w:val="both"/>
        <w:rPr>
          <w:noProof/>
          <w:lang w:val="en-US"/>
        </w:rPr>
      </w:pPr>
    </w:p>
    <w:p w14:paraId="38066504" w14:textId="473490DA" w:rsidR="00AD7F4B" w:rsidRPr="00AD7F4B" w:rsidRDefault="00AD7F4B" w:rsidP="00AD7F4B">
      <w:pPr>
        <w:pStyle w:val="3"/>
        <w:rPr>
          <w:lang w:val="en-GB"/>
        </w:rPr>
      </w:pPr>
      <w:r>
        <w:rPr>
          <w:rFonts w:hint="eastAsia"/>
          <w:lang w:val="en-GB"/>
        </w:rPr>
        <w:t>P</w:t>
      </w:r>
      <w:r>
        <w:rPr>
          <w:lang w:val="en-GB"/>
        </w:rPr>
        <w:t>ower enhancement for low-order modulation</w:t>
      </w:r>
    </w:p>
    <w:p w14:paraId="72C45321" w14:textId="5D13CEC4" w:rsidR="008C3BD7" w:rsidRPr="00567A67" w:rsidRDefault="00CD297A" w:rsidP="00FE1B47">
      <w:pPr>
        <w:jc w:val="both"/>
        <w:rPr>
          <w:rFonts w:eastAsiaTheme="minorEastAsia"/>
          <w:lang w:val="en-US"/>
        </w:rPr>
      </w:pPr>
      <w:r w:rsidRPr="00567A67">
        <w:rPr>
          <w:rFonts w:eastAsiaTheme="minorEastAsia"/>
          <w:lang w:val="en-US"/>
        </w:rPr>
        <w:t>RAN1 has already concluded that existing NR waveforms and modulation are supported as the basis for 6GR which needs the joint study by RAN1 and RAN4 as defined by the SID</w:t>
      </w:r>
      <w:r w:rsidR="008C3BD7" w:rsidRPr="00567A67">
        <w:rPr>
          <w:rFonts w:eastAsiaTheme="minorEastAsia"/>
          <w:lang w:val="en-US"/>
        </w:rPr>
        <w:t>.</w:t>
      </w:r>
    </w:p>
    <w:tbl>
      <w:tblPr>
        <w:tblStyle w:val="aff"/>
        <w:tblpPr w:leftFromText="180" w:rightFromText="180" w:vertAnchor="text" w:horzAnchor="margin" w:tblpY="103"/>
        <w:tblW w:w="0" w:type="auto"/>
        <w:tblLook w:val="04A0" w:firstRow="1" w:lastRow="0" w:firstColumn="1" w:lastColumn="0" w:noHBand="0" w:noVBand="1"/>
      </w:tblPr>
      <w:tblGrid>
        <w:gridCol w:w="9621"/>
      </w:tblGrid>
      <w:tr w:rsidR="008C3BD7" w:rsidRPr="008C3BD7" w14:paraId="3B5FC028" w14:textId="77777777" w:rsidTr="004F07D7">
        <w:tc>
          <w:tcPr>
            <w:tcW w:w="9621" w:type="dxa"/>
          </w:tcPr>
          <w:p w14:paraId="70B606FB" w14:textId="77777777" w:rsidR="008C3BD7" w:rsidRPr="008C3BD7" w:rsidRDefault="008C3BD7" w:rsidP="0084140A">
            <w:pPr>
              <w:pStyle w:val="afff0"/>
              <w:widowControl/>
              <w:numPr>
                <w:ilvl w:val="0"/>
                <w:numId w:val="20"/>
              </w:numPr>
              <w:overflowPunct w:val="0"/>
              <w:autoSpaceDE w:val="0"/>
              <w:autoSpaceDN w:val="0"/>
              <w:adjustRightInd w:val="0"/>
              <w:spacing w:after="120"/>
              <w:ind w:firstLineChars="0"/>
              <w:contextualSpacing/>
              <w:textAlignment w:val="baseline"/>
              <w:rPr>
                <w:rFonts w:ascii="Times New Roman" w:hAnsi="Times New Roman"/>
                <w:sz w:val="20"/>
                <w:szCs w:val="20"/>
              </w:rPr>
            </w:pPr>
            <w:r w:rsidRPr="008C3BD7">
              <w:rPr>
                <w:rFonts w:ascii="Times New Roman" w:hAnsi="Times New Roman"/>
                <w:sz w:val="20"/>
                <w:szCs w:val="20"/>
              </w:rPr>
              <w:t xml:space="preserve">Physical Layer structure for 6GR, </w:t>
            </w:r>
          </w:p>
          <w:p w14:paraId="1236BDE7" w14:textId="77777777" w:rsidR="008C3BD7" w:rsidRPr="008C3BD7" w:rsidRDefault="008C3BD7" w:rsidP="0084140A">
            <w:pPr>
              <w:pStyle w:val="afff0"/>
              <w:widowControl/>
              <w:numPr>
                <w:ilvl w:val="0"/>
                <w:numId w:val="21"/>
              </w:numPr>
              <w:overflowPunct w:val="0"/>
              <w:autoSpaceDE w:val="0"/>
              <w:autoSpaceDN w:val="0"/>
              <w:adjustRightInd w:val="0"/>
              <w:spacing w:after="120"/>
              <w:ind w:firstLineChars="0"/>
              <w:contextualSpacing/>
              <w:textAlignment w:val="baseline"/>
              <w:rPr>
                <w:rFonts w:ascii="Times New Roman" w:hAnsi="Times New Roman"/>
                <w:sz w:val="20"/>
                <w:szCs w:val="20"/>
              </w:rPr>
            </w:pPr>
            <w:r w:rsidRPr="008C3BD7">
              <w:rPr>
                <w:rFonts w:ascii="Times New Roman" w:hAnsi="Times New Roman"/>
                <w:sz w:val="20"/>
                <w:szCs w:val="20"/>
              </w:rPr>
              <w:t>Waveforms (OFDM-based) and modulations. 5G NR Waveforms and modulation should be considered for 6GR and is also the benchmark for other potential proposals. [RAN1, RAN4]</w:t>
            </w:r>
          </w:p>
          <w:p w14:paraId="45E40E90" w14:textId="77777777" w:rsidR="008C3BD7" w:rsidRPr="00A71C22" w:rsidRDefault="008C3BD7" w:rsidP="0084140A">
            <w:pPr>
              <w:pStyle w:val="afff0"/>
              <w:widowControl/>
              <w:numPr>
                <w:ilvl w:val="0"/>
                <w:numId w:val="21"/>
              </w:numPr>
              <w:overflowPunct w:val="0"/>
              <w:autoSpaceDE w:val="0"/>
              <w:autoSpaceDN w:val="0"/>
              <w:adjustRightInd w:val="0"/>
              <w:spacing w:after="120"/>
              <w:ind w:firstLineChars="0"/>
              <w:contextualSpacing/>
              <w:textAlignment w:val="baseline"/>
              <w:rPr>
                <w:rFonts w:ascii="Times New Roman" w:hAnsi="Times New Roman"/>
                <w:sz w:val="20"/>
                <w:szCs w:val="20"/>
              </w:rPr>
            </w:pPr>
            <w:r w:rsidRPr="008C3BD7">
              <w:rPr>
                <w:rFonts w:ascii="Times New Roman" w:hAnsi="Times New Roman"/>
                <w:sz w:val="20"/>
                <w:szCs w:val="20"/>
                <w:lang w:val="en-CA"/>
              </w:rPr>
              <w:t>…</w:t>
            </w:r>
          </w:p>
          <w:p w14:paraId="005C3940" w14:textId="77777777" w:rsidR="00A71C22" w:rsidRPr="008C3BD7" w:rsidRDefault="00A71C22" w:rsidP="00A71C22">
            <w:pPr>
              <w:snapToGrid w:val="0"/>
              <w:spacing w:after="0"/>
              <w:jc w:val="both"/>
              <w:rPr>
                <w:rFonts w:eastAsia="等线"/>
                <w:lang w:val="en-US"/>
              </w:rPr>
            </w:pPr>
            <w:r w:rsidRPr="008C3BD7">
              <w:rPr>
                <w:highlight w:val="green"/>
              </w:rPr>
              <w:t>Agreement</w:t>
            </w:r>
            <w:r w:rsidRPr="008C3BD7">
              <w:t xml:space="preserve"> (first agreement for 6G!!)</w:t>
            </w:r>
          </w:p>
          <w:p w14:paraId="6D0D027F" w14:textId="77777777" w:rsidR="00A71C22" w:rsidRPr="008C3BD7" w:rsidRDefault="00A71C22" w:rsidP="00A71C22">
            <w:pPr>
              <w:snapToGrid w:val="0"/>
              <w:spacing w:after="0"/>
              <w:jc w:val="both"/>
              <w:rPr>
                <w:rFonts w:eastAsia="等线"/>
              </w:rPr>
            </w:pPr>
            <w:r w:rsidRPr="008C3BD7">
              <w:t xml:space="preserve">CP-OFDM </w:t>
            </w:r>
            <w:r w:rsidRPr="008C3BD7">
              <w:rPr>
                <w:rFonts w:eastAsia="等线"/>
              </w:rPr>
              <w:t>and</w:t>
            </w:r>
            <w:r w:rsidRPr="008C3BD7">
              <w:t xml:space="preserve"> DFT-s-OFDM waveforms as defined in 5G NR </w:t>
            </w:r>
            <w:r w:rsidRPr="008C3BD7">
              <w:rPr>
                <w:rFonts w:eastAsia="等线"/>
              </w:rPr>
              <w:t xml:space="preserve">are supported as the basis </w:t>
            </w:r>
            <w:r w:rsidRPr="008C3BD7">
              <w:t>for 6GR for uplink</w:t>
            </w:r>
          </w:p>
          <w:p w14:paraId="2725AF76" w14:textId="77777777" w:rsidR="00A71C22" w:rsidRPr="008C3BD7" w:rsidRDefault="00A71C22" w:rsidP="0084140A">
            <w:pPr>
              <w:pStyle w:val="afff0"/>
              <w:widowControl/>
              <w:numPr>
                <w:ilvl w:val="0"/>
                <w:numId w:val="22"/>
              </w:numPr>
              <w:overflowPunct w:val="0"/>
              <w:autoSpaceDE w:val="0"/>
              <w:autoSpaceDN w:val="0"/>
              <w:adjustRightInd w:val="0"/>
              <w:snapToGrid w:val="0"/>
              <w:ind w:firstLineChars="0"/>
              <w:textAlignment w:val="baseline"/>
              <w:rPr>
                <w:rFonts w:ascii="Times New Roman" w:hAnsi="Times New Roman"/>
                <w:sz w:val="20"/>
                <w:szCs w:val="20"/>
              </w:rPr>
            </w:pPr>
            <w:r w:rsidRPr="008C3BD7">
              <w:rPr>
                <w:rFonts w:ascii="Times New Roman" w:hAnsi="Times New Roman"/>
                <w:sz w:val="20"/>
                <w:szCs w:val="20"/>
              </w:rPr>
              <w:t>Enhancements/modifications on CP-OFDM/DFT-s-OFDM will be studied as potential additions</w:t>
            </w:r>
          </w:p>
          <w:p w14:paraId="6BC90454" w14:textId="77777777" w:rsidR="00A71C22" w:rsidRPr="008C3BD7" w:rsidRDefault="00A71C22" w:rsidP="0084140A">
            <w:pPr>
              <w:pStyle w:val="afff0"/>
              <w:widowControl/>
              <w:numPr>
                <w:ilvl w:val="0"/>
                <w:numId w:val="22"/>
              </w:numPr>
              <w:overflowPunct w:val="0"/>
              <w:autoSpaceDE w:val="0"/>
              <w:autoSpaceDN w:val="0"/>
              <w:adjustRightInd w:val="0"/>
              <w:snapToGrid w:val="0"/>
              <w:ind w:firstLineChars="0"/>
              <w:textAlignment w:val="baseline"/>
              <w:rPr>
                <w:rFonts w:ascii="Times New Roman" w:hAnsi="Times New Roman"/>
                <w:sz w:val="20"/>
                <w:szCs w:val="20"/>
              </w:rPr>
            </w:pPr>
            <w:r w:rsidRPr="008C3BD7">
              <w:rPr>
                <w:rFonts w:ascii="Times New Roman" w:eastAsia="等线" w:hAnsi="Times New Roman"/>
                <w:sz w:val="20"/>
                <w:szCs w:val="20"/>
                <w:lang w:eastAsia="zh-CN"/>
              </w:rPr>
              <w:t>Other OFDM based waveforms are not precluded.</w:t>
            </w:r>
          </w:p>
          <w:p w14:paraId="19B7E8C7" w14:textId="77777777" w:rsidR="00A71C22" w:rsidRPr="008C3BD7" w:rsidRDefault="00A71C22" w:rsidP="00A734E5">
            <w:pPr>
              <w:spacing w:after="0"/>
              <w:jc w:val="both"/>
              <w:rPr>
                <w:rFonts w:eastAsia="等线"/>
                <w:highlight w:val="green"/>
              </w:rPr>
            </w:pPr>
            <w:r w:rsidRPr="008C3BD7">
              <w:rPr>
                <w:rFonts w:eastAsia="等线"/>
                <w:highlight w:val="green"/>
              </w:rPr>
              <w:t>Agreement</w:t>
            </w:r>
          </w:p>
          <w:p w14:paraId="3F69E140" w14:textId="77777777" w:rsidR="00A71C22" w:rsidRPr="008C3BD7" w:rsidRDefault="00A71C22" w:rsidP="0084140A">
            <w:pPr>
              <w:numPr>
                <w:ilvl w:val="0"/>
                <w:numId w:val="23"/>
              </w:numPr>
              <w:overflowPunct/>
              <w:autoSpaceDE/>
              <w:autoSpaceDN/>
              <w:adjustRightInd/>
              <w:spacing w:after="0"/>
              <w:jc w:val="both"/>
              <w:textAlignment w:val="auto"/>
            </w:pPr>
            <w:r w:rsidRPr="008C3BD7">
              <w:t>For 6GR UL, 5G NR uniform QPSK, 16QAM, 64QAM, and 256QAM are supported as basis for study for CP-OFDM for data channel</w:t>
            </w:r>
          </w:p>
          <w:p w14:paraId="5BF32E9D" w14:textId="77777777" w:rsidR="00A71C22" w:rsidRPr="008C3BD7" w:rsidRDefault="00A71C22" w:rsidP="0084140A">
            <w:pPr>
              <w:numPr>
                <w:ilvl w:val="1"/>
                <w:numId w:val="23"/>
              </w:numPr>
              <w:spacing w:after="0"/>
              <w:contextualSpacing/>
              <w:jc w:val="both"/>
              <w:rPr>
                <w:lang w:eastAsia="x-none"/>
              </w:rPr>
            </w:pPr>
            <w:r w:rsidRPr="008C3BD7">
              <w:rPr>
                <w:lang w:eastAsia="x-none"/>
              </w:rPr>
              <w:t>FFS: Enhancements and other modulation schemes</w:t>
            </w:r>
          </w:p>
          <w:p w14:paraId="1B501920" w14:textId="77777777" w:rsidR="00A71C22" w:rsidRPr="008C3BD7" w:rsidRDefault="00A71C22" w:rsidP="0084140A">
            <w:pPr>
              <w:numPr>
                <w:ilvl w:val="0"/>
                <w:numId w:val="23"/>
              </w:numPr>
              <w:overflowPunct/>
              <w:autoSpaceDE/>
              <w:autoSpaceDN/>
              <w:adjustRightInd/>
              <w:spacing w:after="0"/>
              <w:jc w:val="both"/>
              <w:textAlignment w:val="auto"/>
            </w:pPr>
            <w:r w:rsidRPr="008C3BD7">
              <w:t>For 6GR UL, 5G NR pi/2 BPSK, uniform QPSK, 16QAM, 64QAM, and 256QAM are supported as basis for study for DFT-s-OFDM for data channel</w:t>
            </w:r>
          </w:p>
          <w:p w14:paraId="591FFDFD" w14:textId="68BE7AB3" w:rsidR="00A71C22" w:rsidRPr="00A71C22" w:rsidRDefault="00A71C22" w:rsidP="00D12B70">
            <w:pPr>
              <w:numPr>
                <w:ilvl w:val="1"/>
                <w:numId w:val="23"/>
              </w:numPr>
              <w:spacing w:after="0"/>
              <w:contextualSpacing/>
              <w:jc w:val="both"/>
              <w:rPr>
                <w:lang w:eastAsia="x-none"/>
              </w:rPr>
            </w:pPr>
            <w:r w:rsidRPr="008C3BD7">
              <w:rPr>
                <w:lang w:eastAsia="x-none"/>
              </w:rPr>
              <w:t>FFS: Enhancements and other modulation schemes</w:t>
            </w:r>
          </w:p>
        </w:tc>
      </w:tr>
    </w:tbl>
    <w:p w14:paraId="2C4B88EE" w14:textId="7D5AA968" w:rsidR="00E520F3" w:rsidRPr="0037554E" w:rsidRDefault="00E520F3" w:rsidP="005B0D6D">
      <w:pPr>
        <w:spacing w:beforeLines="50" w:before="120"/>
        <w:jc w:val="both"/>
        <w:rPr>
          <w:b/>
        </w:rPr>
      </w:pPr>
      <w:r w:rsidRPr="0037554E">
        <w:rPr>
          <w:rFonts w:eastAsiaTheme="minorEastAsia"/>
          <w:b/>
          <w:i/>
          <w:lang w:val="en-US"/>
        </w:rPr>
        <w:t>Observation 4</w:t>
      </w:r>
      <w:r w:rsidR="0054574B">
        <w:rPr>
          <w:rFonts w:eastAsiaTheme="minorEastAsia"/>
          <w:b/>
          <w:i/>
          <w:lang w:val="en-US"/>
        </w:rPr>
        <w:t>-4</w:t>
      </w:r>
      <w:r w:rsidRPr="0037554E">
        <w:rPr>
          <w:rFonts w:eastAsiaTheme="minorEastAsia"/>
          <w:b/>
          <w:i/>
          <w:lang w:val="en-US"/>
        </w:rPr>
        <w:t>:</w:t>
      </w:r>
      <w:r w:rsidRPr="0037554E">
        <w:rPr>
          <w:rFonts w:eastAsiaTheme="minorEastAsia"/>
          <w:b/>
          <w:lang w:val="en-US"/>
        </w:rPr>
        <w:t xml:space="preserve"> </w:t>
      </w:r>
      <w:r w:rsidRPr="00716033">
        <w:rPr>
          <w:i/>
        </w:rPr>
        <w:t>QPSK is supported as basis for study of both CP-OFDM and DFT-s-OFDM for data channel of 6GR UL as per RAN1 agreement.</w:t>
      </w:r>
      <w:r w:rsidR="007B1725">
        <w:rPr>
          <w:i/>
        </w:rPr>
        <w:t xml:space="preserve"> </w:t>
      </w:r>
      <w:r w:rsidR="00A75653">
        <w:rPr>
          <w:i/>
        </w:rPr>
        <w:t>Enhancement/modifications on CP-OFDM/DFT-s-OFDM is studied in RAN1.</w:t>
      </w:r>
    </w:p>
    <w:p w14:paraId="68D0CD0D" w14:textId="4299CFE9" w:rsidR="00E520F3" w:rsidRPr="00716033" w:rsidRDefault="00FE1B47" w:rsidP="005B0D6D">
      <w:pPr>
        <w:jc w:val="both"/>
        <w:rPr>
          <w:rFonts w:eastAsiaTheme="minorEastAsia"/>
          <w:lang w:val="en-US"/>
        </w:rPr>
      </w:pPr>
      <w:r w:rsidRPr="00716033">
        <w:rPr>
          <w:rFonts w:eastAsiaTheme="minorEastAsia"/>
          <w:lang w:val="en-US"/>
        </w:rPr>
        <w:t xml:space="preserve">One key strategy to improve uplink coverage is to reduce the PAPR for lower-order modulation schemes. High PAPR forces the power amplifier to operate with a larger MPR, leading to lower efficiency. By employing PAPR reduction techniques, such as FDSS </w:t>
      </w:r>
      <w:r>
        <w:rPr>
          <w:rFonts w:eastAsiaTheme="minorEastAsia"/>
          <w:lang w:val="en-US"/>
        </w:rPr>
        <w:t>applied for DFT-s-OFDM proposed in RAN1</w:t>
      </w:r>
      <w:r w:rsidRPr="00716033">
        <w:rPr>
          <w:rFonts w:eastAsiaTheme="minorEastAsia"/>
          <w:lang w:val="en-US"/>
        </w:rPr>
        <w:t xml:space="preserve">, the uplink signal can be transmitted at a higher average power for the same peak power constraint, thereby extending the coverage range and enhancing the link budget for devices at the cell edge. </w:t>
      </w:r>
      <w:r>
        <w:rPr>
          <w:rFonts w:eastAsiaTheme="minorEastAsia"/>
          <w:lang w:val="en-US"/>
        </w:rPr>
        <w:t>Apart from the DFT-s-OFDM enhancement with low PAPR waveform,</w:t>
      </w:r>
      <w:r w:rsidRPr="00716033">
        <w:rPr>
          <w:rFonts w:eastAsiaTheme="minorEastAsia"/>
          <w:lang w:val="en-US"/>
        </w:rPr>
        <w:t xml:space="preserve"> CP-OFDM for low-</w:t>
      </w:r>
      <w:r w:rsidRPr="00716033">
        <w:rPr>
          <w:rFonts w:eastAsiaTheme="minorEastAsia"/>
          <w:lang w:val="en-US"/>
        </w:rPr>
        <w:lastRenderedPageBreak/>
        <w:t>order modulation is also common</w:t>
      </w:r>
      <w:r>
        <w:rPr>
          <w:rFonts w:eastAsiaTheme="minorEastAsia"/>
          <w:lang w:val="en-US"/>
        </w:rPr>
        <w:t>ly applied</w:t>
      </w:r>
      <w:r w:rsidRPr="00716033">
        <w:rPr>
          <w:rFonts w:eastAsiaTheme="minorEastAsia"/>
          <w:lang w:val="en-US"/>
        </w:rPr>
        <w:t xml:space="preserve"> in commercial networks, because it offers </w:t>
      </w:r>
      <w:r>
        <w:rPr>
          <w:rFonts w:eastAsiaTheme="minorEastAsia"/>
          <w:lang w:val="en-US"/>
        </w:rPr>
        <w:t>more</w:t>
      </w:r>
      <w:r w:rsidRPr="00716033">
        <w:rPr>
          <w:rFonts w:eastAsiaTheme="minorEastAsia"/>
          <w:lang w:val="en-US"/>
        </w:rPr>
        <w:t xml:space="preserve"> scheduling flexibility, without the constraints tied to the specific number of RB (e.g., 2, 3, or 5 RBs) that DFT-</w:t>
      </w:r>
      <w:r>
        <w:rPr>
          <w:rFonts w:eastAsiaTheme="minorEastAsia"/>
          <w:lang w:val="en-US"/>
        </w:rPr>
        <w:t>s</w:t>
      </w:r>
      <w:r w:rsidRPr="00716033">
        <w:rPr>
          <w:rFonts w:eastAsiaTheme="minorEastAsia"/>
          <w:lang w:val="en-US"/>
        </w:rPr>
        <w:t>-OFDM can be subject to</w:t>
      </w:r>
      <w:r w:rsidR="00E520F3" w:rsidRPr="00716033">
        <w:rPr>
          <w:rFonts w:eastAsiaTheme="minorEastAsia"/>
          <w:lang w:val="en-US"/>
        </w:rPr>
        <w:t>.</w:t>
      </w:r>
      <w:r w:rsidR="002B1989">
        <w:rPr>
          <w:rFonts w:eastAsiaTheme="minorEastAsia"/>
          <w:lang w:val="en-US"/>
        </w:rPr>
        <w:t xml:space="preserve"> </w:t>
      </w:r>
    </w:p>
    <w:p w14:paraId="79BF4030" w14:textId="497CE334" w:rsidR="00AD7F4B" w:rsidRDefault="00E520F3" w:rsidP="005B0D6D">
      <w:pPr>
        <w:jc w:val="both"/>
        <w:rPr>
          <w:rFonts w:eastAsiaTheme="minorEastAsia"/>
          <w:b/>
          <w:i/>
          <w:lang w:val="en-US"/>
        </w:rPr>
      </w:pPr>
      <w:r w:rsidRPr="00767257">
        <w:rPr>
          <w:rFonts w:eastAsiaTheme="minorEastAsia"/>
          <w:b/>
          <w:i/>
          <w:lang w:val="en-US"/>
        </w:rPr>
        <w:t xml:space="preserve">Proposal </w:t>
      </w:r>
      <w:r w:rsidR="0054574B">
        <w:rPr>
          <w:rFonts w:eastAsiaTheme="minorEastAsia"/>
          <w:b/>
          <w:i/>
          <w:lang w:val="en-US"/>
        </w:rPr>
        <w:t>4-</w:t>
      </w:r>
      <w:r w:rsidR="005D5A0F">
        <w:rPr>
          <w:rFonts w:eastAsiaTheme="minorEastAsia"/>
          <w:b/>
          <w:i/>
          <w:lang w:val="en-US"/>
        </w:rPr>
        <w:t>9</w:t>
      </w:r>
      <w:r w:rsidRPr="00767257">
        <w:rPr>
          <w:rFonts w:eastAsiaTheme="minorEastAsia"/>
          <w:b/>
          <w:i/>
          <w:lang w:val="en-US"/>
        </w:rPr>
        <w:t xml:space="preserve">: </w:t>
      </w:r>
      <w:r w:rsidR="005E064A" w:rsidRPr="005E064A">
        <w:rPr>
          <w:rFonts w:eastAsiaTheme="minorEastAsia"/>
          <w:b/>
          <w:i/>
          <w:lang w:val="en-US"/>
        </w:rPr>
        <w:t>RAN4 study PAPR reduction techniques for low-order modulations, including but not limited to RAN1-related mechanisms. The study on techniques transparent to RAN1 can proceed independently, whereas the part relevant to RAN1 waveforms awaits further inputs from RAN1</w:t>
      </w:r>
      <w:r w:rsidR="005E064A">
        <w:rPr>
          <w:rFonts w:eastAsiaTheme="minorEastAsia"/>
          <w:b/>
          <w:i/>
          <w:lang w:val="en-US"/>
        </w:rPr>
        <w:t>.</w:t>
      </w:r>
    </w:p>
    <w:p w14:paraId="332EC955" w14:textId="77777777" w:rsidR="00A33E8E" w:rsidRDefault="00A33E8E" w:rsidP="00DE0B5B">
      <w:pPr>
        <w:pStyle w:val="1"/>
        <w:spacing w:after="240"/>
        <w:jc w:val="both"/>
        <w:rPr>
          <w:rFonts w:eastAsia="宋体"/>
          <w:lang w:eastAsia="zh-CN"/>
        </w:rPr>
      </w:pPr>
      <w:r>
        <w:rPr>
          <w:rFonts w:eastAsia="宋体" w:hint="eastAsia"/>
          <w:lang w:eastAsia="zh-CN"/>
        </w:rPr>
        <w:t>Conclusion</w:t>
      </w:r>
    </w:p>
    <w:p w14:paraId="24EE8278" w14:textId="7E4A34F7" w:rsidR="00FC30F5" w:rsidRDefault="005369EE" w:rsidP="00DE0B5B">
      <w:pPr>
        <w:jc w:val="both"/>
      </w:pPr>
      <w:r>
        <w:t xml:space="preserve">This contribution provides </w:t>
      </w:r>
      <w:r w:rsidR="001920D1">
        <w:t>our general considerations on UE RF study for 6G.</w:t>
      </w:r>
    </w:p>
    <w:p w14:paraId="08C5FFA9" w14:textId="67AE1EB6" w:rsidR="00657D77" w:rsidRPr="00B102EE" w:rsidRDefault="00657D77" w:rsidP="00657D77">
      <w:pPr>
        <w:jc w:val="both"/>
        <w:rPr>
          <w:b/>
          <w:i/>
          <w:u w:val="single"/>
          <w:lang w:val="en-US" w:eastAsia="en-US"/>
        </w:rPr>
      </w:pPr>
      <w:r>
        <w:rPr>
          <w:b/>
          <w:i/>
          <w:highlight w:val="lightGray"/>
          <w:u w:val="single"/>
          <w:lang w:val="en-US"/>
        </w:rPr>
        <w:t xml:space="preserve">Power class and HPUE framework </w:t>
      </w:r>
    </w:p>
    <w:p w14:paraId="126B7141" w14:textId="24E721D0" w:rsidR="00DF017E" w:rsidRPr="00DE0B5B" w:rsidRDefault="00DF017E" w:rsidP="00BA1C28">
      <w:pPr>
        <w:jc w:val="both"/>
        <w:rPr>
          <w:i/>
        </w:rPr>
      </w:pPr>
      <w:r w:rsidRPr="00BA1C28">
        <w:rPr>
          <w:b/>
          <w:bCs/>
          <w:i/>
        </w:rPr>
        <w:t xml:space="preserve">Observation </w:t>
      </w:r>
      <w:r w:rsidR="00260073">
        <w:rPr>
          <w:b/>
          <w:bCs/>
          <w:i/>
        </w:rPr>
        <w:t>1-</w:t>
      </w:r>
      <w:r w:rsidRPr="00BA1C28">
        <w:rPr>
          <w:b/>
          <w:bCs/>
          <w:i/>
        </w:rPr>
        <w:t>1</w:t>
      </w:r>
      <w:r>
        <w:rPr>
          <w:i/>
        </w:rPr>
        <w:t xml:space="preserve">: </w:t>
      </w:r>
      <w:r w:rsidR="00667D1D" w:rsidRPr="00DE0B5B">
        <w:rPr>
          <w:bCs/>
          <w:i/>
        </w:rPr>
        <w:t>Current ways of specifications for the power boosting features are complex and time consuming compared to using higher power class, given that high power classes are enabled for more and more bands. A clean and simple way to apply power boosting should be considered in 6G</w:t>
      </w:r>
      <w:r w:rsidRPr="00DE0B5B">
        <w:rPr>
          <w:bCs/>
          <w:i/>
        </w:rPr>
        <w:t>.</w:t>
      </w:r>
    </w:p>
    <w:p w14:paraId="3070C895" w14:textId="33A06F56" w:rsidR="00657D77" w:rsidRDefault="00DF017E" w:rsidP="00657D77">
      <w:pPr>
        <w:jc w:val="both"/>
        <w:rPr>
          <w:bCs/>
          <w:i/>
        </w:rPr>
      </w:pPr>
      <w:r w:rsidRPr="00BA1C28">
        <w:rPr>
          <w:b/>
          <w:bCs/>
          <w:i/>
        </w:rPr>
        <w:t xml:space="preserve">Observation </w:t>
      </w:r>
      <w:r w:rsidR="00260073">
        <w:rPr>
          <w:b/>
          <w:bCs/>
          <w:i/>
        </w:rPr>
        <w:t>1-</w:t>
      </w:r>
      <w:r w:rsidRPr="00BA1C28">
        <w:rPr>
          <w:b/>
          <w:bCs/>
          <w:i/>
        </w:rPr>
        <w:t>2</w:t>
      </w:r>
      <w:r>
        <w:rPr>
          <w:i/>
        </w:rPr>
        <w:t xml:space="preserve">: </w:t>
      </w:r>
      <w:r w:rsidR="00667D1D" w:rsidRPr="00DE0B5B">
        <w:rPr>
          <w:bCs/>
          <w:i/>
        </w:rPr>
        <w:t xml:space="preserve">The </w:t>
      </w:r>
      <w:r w:rsidR="00667D1D">
        <w:rPr>
          <w:bCs/>
          <w:i/>
        </w:rPr>
        <w:t xml:space="preserve">BC </w:t>
      </w:r>
      <w:r w:rsidR="00667D1D" w:rsidRPr="00DE0B5B">
        <w:rPr>
          <w:bCs/>
          <w:i/>
        </w:rPr>
        <w:t xml:space="preserve">power class requirement on inter-band ULCA </w:t>
      </w:r>
      <w:r w:rsidR="00667D1D">
        <w:rPr>
          <w:bCs/>
          <w:i/>
        </w:rPr>
        <w:t xml:space="preserve">could </w:t>
      </w:r>
      <w:r w:rsidR="00667D1D" w:rsidRPr="00DE0B5B">
        <w:rPr>
          <w:bCs/>
          <w:i/>
        </w:rPr>
        <w:t xml:space="preserve">impose </w:t>
      </w:r>
      <w:r w:rsidR="00667D1D">
        <w:rPr>
          <w:bCs/>
          <w:i/>
        </w:rPr>
        <w:t>improper</w:t>
      </w:r>
      <w:r w:rsidR="00667D1D" w:rsidRPr="00DE0B5B">
        <w:rPr>
          <w:bCs/>
          <w:i/>
        </w:rPr>
        <w:t xml:space="preserve"> limit on the total output power. </w:t>
      </w:r>
      <w:r w:rsidR="00667D1D">
        <w:rPr>
          <w:bCs/>
          <w:i/>
        </w:rPr>
        <w:t>More suitable limit as well as appropriate power allocation for dual-UL transmissions need to be studied in 6G</w:t>
      </w:r>
      <w:r w:rsidRPr="00DE0B5B">
        <w:rPr>
          <w:bCs/>
          <w:i/>
        </w:rPr>
        <w:t>.</w:t>
      </w:r>
    </w:p>
    <w:p w14:paraId="39A530C3" w14:textId="1C82083C" w:rsidR="00DF017E" w:rsidRDefault="00DF017E" w:rsidP="00657D77">
      <w:pPr>
        <w:jc w:val="both"/>
        <w:rPr>
          <w:i/>
        </w:rPr>
      </w:pPr>
      <w:r w:rsidRPr="00BA1C28">
        <w:rPr>
          <w:b/>
          <w:i/>
        </w:rPr>
        <w:t xml:space="preserve">Observation </w:t>
      </w:r>
      <w:r w:rsidR="00260073">
        <w:rPr>
          <w:b/>
          <w:i/>
        </w:rPr>
        <w:t>1-</w:t>
      </w:r>
      <w:r w:rsidRPr="00BA1C28">
        <w:rPr>
          <w:b/>
          <w:i/>
        </w:rPr>
        <w:t>3</w:t>
      </w:r>
      <w:r w:rsidRPr="00D55FBB">
        <w:rPr>
          <w:bCs/>
          <w:i/>
        </w:rPr>
        <w:t xml:space="preserve">: </w:t>
      </w:r>
      <w:r w:rsidR="00667D1D" w:rsidRPr="00DE0B5B">
        <w:rPr>
          <w:i/>
        </w:rPr>
        <w:t xml:space="preserve">It’s questionable whether </w:t>
      </w:r>
      <w:r w:rsidR="00667D1D">
        <w:rPr>
          <w:i/>
        </w:rPr>
        <w:t xml:space="preserve">power back-off with </w:t>
      </w:r>
      <w:r w:rsidR="00667D1D" w:rsidRPr="00DE0B5B">
        <w:rPr>
          <w:i/>
        </w:rPr>
        <w:t>power class</w:t>
      </w:r>
      <w:r w:rsidR="00667D1D">
        <w:rPr>
          <w:i/>
        </w:rPr>
        <w:t xml:space="preserve"> </w:t>
      </w:r>
      <w:r w:rsidR="00667D1D" w:rsidRPr="00DE0B5B">
        <w:rPr>
          <w:i/>
        </w:rPr>
        <w:t>fallback is necessary</w:t>
      </w:r>
      <w:r w:rsidRPr="00DE0B5B">
        <w:rPr>
          <w:i/>
        </w:rPr>
        <w:t>.</w:t>
      </w:r>
    </w:p>
    <w:p w14:paraId="2E4E559E" w14:textId="305CBFDE" w:rsidR="00DF017E" w:rsidRPr="00DE0B5B" w:rsidRDefault="00DF017E" w:rsidP="00BA1C28">
      <w:pPr>
        <w:jc w:val="both"/>
        <w:rPr>
          <w:b/>
          <w:i/>
        </w:rPr>
      </w:pPr>
      <w:r w:rsidRPr="00BA1C28">
        <w:rPr>
          <w:b/>
          <w:i/>
        </w:rPr>
        <w:t xml:space="preserve">Observation </w:t>
      </w:r>
      <w:r w:rsidR="00260073">
        <w:rPr>
          <w:b/>
          <w:i/>
        </w:rPr>
        <w:t>1-</w:t>
      </w:r>
      <w:r w:rsidRPr="00BA1C28">
        <w:rPr>
          <w:b/>
          <w:i/>
        </w:rPr>
        <w:t>4</w:t>
      </w:r>
      <w:r w:rsidRPr="00D55FBB">
        <w:rPr>
          <w:i/>
        </w:rPr>
        <w:t xml:space="preserve">: </w:t>
      </w:r>
      <w:r w:rsidR="00667D1D" w:rsidRPr="00DE0B5B">
        <w:rPr>
          <w:i/>
        </w:rPr>
        <w:t>It’s better to avoid RB scheduling restrictions in order to meet additional spectrum emission (ASE) requirements for UE co-existence. Instead, the A-MPR approach is preferred for all power classes</w:t>
      </w:r>
      <w:r w:rsidR="00667D1D">
        <w:rPr>
          <w:i/>
        </w:rPr>
        <w:t xml:space="preserve"> for the sake of consistency and scheduling flexibility</w:t>
      </w:r>
      <w:r w:rsidRPr="00DE0B5B">
        <w:rPr>
          <w:i/>
        </w:rPr>
        <w:t>.</w:t>
      </w:r>
    </w:p>
    <w:p w14:paraId="612518B4" w14:textId="53CA3BFF" w:rsidR="00DF017E" w:rsidRDefault="00DF017E" w:rsidP="00DF017E">
      <w:pPr>
        <w:jc w:val="both"/>
        <w:rPr>
          <w:i/>
        </w:rPr>
      </w:pPr>
      <w:r w:rsidRPr="00BA1C28">
        <w:rPr>
          <w:b/>
          <w:i/>
        </w:rPr>
        <w:t xml:space="preserve">Observation </w:t>
      </w:r>
      <w:r w:rsidR="00260073">
        <w:rPr>
          <w:b/>
          <w:i/>
        </w:rPr>
        <w:t>1-</w:t>
      </w:r>
      <w:r w:rsidRPr="00BA1C28">
        <w:rPr>
          <w:b/>
          <w:i/>
        </w:rPr>
        <w:t>5</w:t>
      </w:r>
      <w:r>
        <w:rPr>
          <w:i/>
        </w:rPr>
        <w:t xml:space="preserve">: </w:t>
      </w:r>
      <w:r w:rsidR="00667D1D" w:rsidRPr="00DE0B5B">
        <w:rPr>
          <w:i/>
        </w:rPr>
        <w:t>It is recommended that RAN4 finds a way on how to deliver all the A-MPR for all the bands with ASE for all the power classes</w:t>
      </w:r>
      <w:r w:rsidR="00667D1D">
        <w:rPr>
          <w:i/>
        </w:rPr>
        <w:t xml:space="preserve"> from 6GR day 1</w:t>
      </w:r>
      <w:r w:rsidRPr="00DE0B5B">
        <w:rPr>
          <w:i/>
        </w:rPr>
        <w:t>.</w:t>
      </w:r>
    </w:p>
    <w:p w14:paraId="4BBCCEAF" w14:textId="5E7073E5" w:rsidR="00DF017E" w:rsidRDefault="00DF017E" w:rsidP="00DF017E">
      <w:pPr>
        <w:jc w:val="both"/>
        <w:rPr>
          <w:i/>
        </w:rPr>
      </w:pPr>
      <w:r w:rsidRPr="00BA1C28">
        <w:rPr>
          <w:b/>
          <w:i/>
        </w:rPr>
        <w:t xml:space="preserve">Observation </w:t>
      </w:r>
      <w:r w:rsidR="00260073">
        <w:rPr>
          <w:b/>
          <w:i/>
        </w:rPr>
        <w:t>1-</w:t>
      </w:r>
      <w:r w:rsidRPr="00BA1C28">
        <w:rPr>
          <w:b/>
          <w:i/>
        </w:rPr>
        <w:t>6</w:t>
      </w:r>
      <w:r w:rsidRPr="00D55FBB">
        <w:rPr>
          <w:i/>
        </w:rPr>
        <w:t>:</w:t>
      </w:r>
      <w:r w:rsidRPr="00D55FBB">
        <w:rPr>
          <w:bCs/>
          <w:i/>
        </w:rPr>
        <w:t xml:space="preserve"> </w:t>
      </w:r>
      <w:r w:rsidR="00667D1D" w:rsidRPr="00DE0B5B">
        <w:rPr>
          <w:i/>
        </w:rPr>
        <w:t>The applicable power class requirements and the corresponding signalling need to be clearly defined in 6G for single/dual UL transmissions in the context of band combination and/or Tx switching</w:t>
      </w:r>
      <w:r w:rsidRPr="00DE0B5B">
        <w:rPr>
          <w:i/>
        </w:rPr>
        <w:t>.</w:t>
      </w:r>
    </w:p>
    <w:p w14:paraId="65144D64" w14:textId="76CF087C" w:rsidR="00DF017E" w:rsidRDefault="00DF017E" w:rsidP="00DF017E">
      <w:pPr>
        <w:jc w:val="both"/>
        <w:rPr>
          <w:i/>
        </w:rPr>
      </w:pPr>
      <w:r w:rsidRPr="00BA1C28">
        <w:rPr>
          <w:b/>
          <w:i/>
        </w:rPr>
        <w:t xml:space="preserve">Observation </w:t>
      </w:r>
      <w:r w:rsidR="00260073">
        <w:rPr>
          <w:b/>
          <w:i/>
        </w:rPr>
        <w:t>1-</w:t>
      </w:r>
      <w:r w:rsidRPr="00BA1C28">
        <w:rPr>
          <w:b/>
          <w:i/>
        </w:rPr>
        <w:t>7</w:t>
      </w:r>
      <w:r w:rsidRPr="00D55FBB">
        <w:rPr>
          <w:i/>
        </w:rPr>
        <w:t xml:space="preserve">: </w:t>
      </w:r>
      <w:r w:rsidR="00667D1D" w:rsidRPr="00DE0B5B">
        <w:rPr>
          <w:i/>
        </w:rPr>
        <w:t xml:space="preserve">It’s questionable whether MSD requirements should continue to be the blocking factor for introducing high power class(es) for a band combination if the </w:t>
      </w:r>
      <w:r w:rsidR="00667D1D">
        <w:rPr>
          <w:i/>
        </w:rPr>
        <w:t>MSD for the default power class has already been defined</w:t>
      </w:r>
      <w:r w:rsidRPr="00DE0B5B">
        <w:rPr>
          <w:i/>
        </w:rPr>
        <w:t>.</w:t>
      </w:r>
    </w:p>
    <w:p w14:paraId="59C338B1" w14:textId="77777777" w:rsidR="00667D1D" w:rsidRPr="00667D1D" w:rsidRDefault="00DF017E" w:rsidP="00613F4A">
      <w:pPr>
        <w:spacing w:beforeLines="100" w:before="240" w:after="120"/>
        <w:jc w:val="both"/>
        <w:rPr>
          <w:b/>
          <w:i/>
          <w:lang w:val="en-US"/>
        </w:rPr>
      </w:pPr>
      <w:r w:rsidRPr="00667D1D">
        <w:rPr>
          <w:b/>
          <w:i/>
          <w:lang w:val="en-US"/>
        </w:rPr>
        <w:t>Proposal 1</w:t>
      </w:r>
      <w:r w:rsidR="00260073" w:rsidRPr="00667D1D">
        <w:rPr>
          <w:b/>
          <w:i/>
          <w:lang w:val="en-US"/>
        </w:rPr>
        <w:t>-1</w:t>
      </w:r>
      <w:r w:rsidRPr="00667D1D">
        <w:rPr>
          <w:b/>
          <w:i/>
          <w:lang w:val="en-US"/>
        </w:rPr>
        <w:t xml:space="preserve">: </w:t>
      </w:r>
      <w:r w:rsidR="00667D1D" w:rsidRPr="00667D1D">
        <w:rPr>
          <w:b/>
          <w:i/>
          <w:lang w:val="en-US"/>
        </w:rPr>
        <w:t>Study and identify lessons learned from 5G NR, and remove unnecessary RF requirements/features when moving towards 6GR specifications. The potential issues to be discussed include:</w:t>
      </w:r>
    </w:p>
    <w:p w14:paraId="3162BAB0" w14:textId="77777777" w:rsidR="00667D1D" w:rsidRPr="00667D1D" w:rsidRDefault="00667D1D" w:rsidP="00667D1D">
      <w:pPr>
        <w:pStyle w:val="afff0"/>
        <w:numPr>
          <w:ilvl w:val="0"/>
          <w:numId w:val="32"/>
        </w:numPr>
        <w:ind w:firstLineChars="0"/>
        <w:rPr>
          <w:rFonts w:ascii="Times New Roman" w:hAnsi="Times New Roman"/>
          <w:b/>
          <w:i/>
          <w:sz w:val="20"/>
          <w:szCs w:val="20"/>
          <w:lang w:val="en-US"/>
        </w:rPr>
      </w:pPr>
      <w:r w:rsidRPr="00667D1D">
        <w:rPr>
          <w:rFonts w:ascii="Times New Roman" w:hAnsi="Times New Roman"/>
          <w:b/>
          <w:i/>
          <w:sz w:val="20"/>
          <w:szCs w:val="20"/>
          <w:lang w:val="en-US"/>
        </w:rPr>
        <w:t>A clean and simple way to apply power boosting</w:t>
      </w:r>
    </w:p>
    <w:p w14:paraId="33A0CA5B" w14:textId="77777777" w:rsidR="00667D1D" w:rsidRPr="00667D1D" w:rsidRDefault="00667D1D" w:rsidP="00667D1D">
      <w:pPr>
        <w:pStyle w:val="afff0"/>
        <w:numPr>
          <w:ilvl w:val="0"/>
          <w:numId w:val="32"/>
        </w:numPr>
        <w:ind w:firstLineChars="0"/>
        <w:rPr>
          <w:rFonts w:ascii="Times New Roman" w:hAnsi="Times New Roman"/>
          <w:b/>
          <w:i/>
          <w:sz w:val="20"/>
          <w:szCs w:val="20"/>
          <w:lang w:val="en-US"/>
        </w:rPr>
      </w:pPr>
      <w:r w:rsidRPr="00667D1D">
        <w:rPr>
          <w:rFonts w:ascii="Times New Roman" w:hAnsi="Times New Roman"/>
          <w:b/>
          <w:i/>
          <w:sz w:val="20"/>
          <w:szCs w:val="20"/>
          <w:lang w:val="en-US"/>
        </w:rPr>
        <w:t>Suitable power limit for inter-band ULCA</w:t>
      </w:r>
    </w:p>
    <w:p w14:paraId="3A7FC56C" w14:textId="77777777" w:rsidR="00667D1D" w:rsidRPr="00667D1D" w:rsidRDefault="00667D1D" w:rsidP="00667D1D">
      <w:pPr>
        <w:pStyle w:val="afff0"/>
        <w:numPr>
          <w:ilvl w:val="0"/>
          <w:numId w:val="32"/>
        </w:numPr>
        <w:ind w:firstLineChars="0"/>
        <w:rPr>
          <w:rFonts w:ascii="Times New Roman" w:hAnsi="Times New Roman"/>
          <w:b/>
          <w:i/>
          <w:sz w:val="20"/>
          <w:szCs w:val="20"/>
          <w:lang w:val="en-US"/>
        </w:rPr>
      </w:pPr>
      <w:r w:rsidRPr="00667D1D">
        <w:rPr>
          <w:rFonts w:ascii="Times New Roman" w:hAnsi="Times New Roman"/>
          <w:b/>
          <w:i/>
          <w:sz w:val="20"/>
          <w:szCs w:val="20"/>
          <w:lang w:val="en-US"/>
        </w:rPr>
        <w:t>whether power class fallback is necessary</w:t>
      </w:r>
    </w:p>
    <w:p w14:paraId="52C59B32" w14:textId="77777777" w:rsidR="00667D1D" w:rsidRPr="00667D1D" w:rsidRDefault="00667D1D" w:rsidP="00667D1D">
      <w:pPr>
        <w:pStyle w:val="afff0"/>
        <w:numPr>
          <w:ilvl w:val="0"/>
          <w:numId w:val="32"/>
        </w:numPr>
        <w:ind w:firstLineChars="0"/>
        <w:rPr>
          <w:rFonts w:ascii="Times New Roman" w:hAnsi="Times New Roman"/>
          <w:b/>
          <w:i/>
          <w:sz w:val="20"/>
          <w:szCs w:val="20"/>
          <w:lang w:val="en-US"/>
        </w:rPr>
      </w:pPr>
      <w:r w:rsidRPr="00667D1D">
        <w:rPr>
          <w:rFonts w:ascii="Times New Roman" w:hAnsi="Times New Roman"/>
          <w:b/>
          <w:i/>
          <w:sz w:val="20"/>
          <w:szCs w:val="20"/>
          <w:lang w:val="en-US"/>
        </w:rPr>
        <w:t>unified approach (A-MPR vs RB scheduling restrictions) for meeting ASE requirements for UE co-existence</w:t>
      </w:r>
    </w:p>
    <w:p w14:paraId="01DFBAA3" w14:textId="77777777" w:rsidR="00667D1D" w:rsidRPr="00667D1D" w:rsidRDefault="00667D1D" w:rsidP="00667D1D">
      <w:pPr>
        <w:pStyle w:val="afff0"/>
        <w:numPr>
          <w:ilvl w:val="0"/>
          <w:numId w:val="32"/>
        </w:numPr>
        <w:ind w:firstLineChars="0"/>
        <w:rPr>
          <w:rFonts w:ascii="Times New Roman" w:hAnsi="Times New Roman"/>
          <w:b/>
          <w:i/>
          <w:sz w:val="20"/>
          <w:szCs w:val="20"/>
          <w:lang w:val="en-US"/>
        </w:rPr>
      </w:pPr>
      <w:r w:rsidRPr="00667D1D">
        <w:rPr>
          <w:rFonts w:ascii="Times New Roman" w:hAnsi="Times New Roman"/>
          <w:b/>
          <w:i/>
          <w:sz w:val="20"/>
          <w:szCs w:val="20"/>
          <w:lang w:val="en-US"/>
        </w:rPr>
        <w:t>how to deliver all the A-MPR for all the bands with ASE for all the power classes from 6GR day 1</w:t>
      </w:r>
    </w:p>
    <w:p w14:paraId="7F07C126" w14:textId="77777777" w:rsidR="00667D1D" w:rsidRPr="00667D1D" w:rsidRDefault="00667D1D" w:rsidP="00667D1D">
      <w:pPr>
        <w:pStyle w:val="afff0"/>
        <w:numPr>
          <w:ilvl w:val="0"/>
          <w:numId w:val="32"/>
        </w:numPr>
        <w:ind w:firstLineChars="0"/>
        <w:rPr>
          <w:rFonts w:ascii="Times New Roman" w:hAnsi="Times New Roman"/>
          <w:b/>
          <w:i/>
          <w:sz w:val="20"/>
          <w:szCs w:val="20"/>
          <w:lang w:val="en-US"/>
        </w:rPr>
      </w:pPr>
      <w:r w:rsidRPr="00667D1D">
        <w:rPr>
          <w:rFonts w:ascii="Times New Roman" w:hAnsi="Times New Roman"/>
          <w:b/>
          <w:i/>
          <w:sz w:val="20"/>
          <w:szCs w:val="20"/>
          <w:lang w:val="en-US"/>
        </w:rPr>
        <w:t>power class ambiguity for single/dual UL transmissions in the context of band combination and/or Tx switching, including the applicable power class capability signaling for at least the following cases:</w:t>
      </w:r>
    </w:p>
    <w:p w14:paraId="6789C903" w14:textId="77777777" w:rsidR="00667D1D" w:rsidRPr="00667D1D" w:rsidRDefault="00667D1D" w:rsidP="00667D1D">
      <w:pPr>
        <w:pStyle w:val="afff0"/>
        <w:numPr>
          <w:ilvl w:val="1"/>
          <w:numId w:val="32"/>
        </w:numPr>
        <w:ind w:firstLineChars="0"/>
        <w:rPr>
          <w:rFonts w:ascii="Times New Roman" w:hAnsi="Times New Roman"/>
          <w:b/>
          <w:i/>
          <w:sz w:val="20"/>
          <w:szCs w:val="20"/>
          <w:lang w:val="en-US"/>
        </w:rPr>
      </w:pPr>
      <w:r w:rsidRPr="00667D1D">
        <w:rPr>
          <w:rFonts w:ascii="Times New Roman" w:hAnsi="Times New Roman"/>
          <w:b/>
          <w:i/>
          <w:sz w:val="20"/>
          <w:szCs w:val="20"/>
          <w:lang w:val="en-US"/>
        </w:rPr>
        <w:t>Single configured UL CC with DL CA</w:t>
      </w:r>
    </w:p>
    <w:p w14:paraId="2BF172C0" w14:textId="77777777" w:rsidR="00667D1D" w:rsidRPr="00667D1D" w:rsidRDefault="00667D1D" w:rsidP="00667D1D">
      <w:pPr>
        <w:pStyle w:val="afff0"/>
        <w:numPr>
          <w:ilvl w:val="1"/>
          <w:numId w:val="32"/>
        </w:numPr>
        <w:ind w:firstLineChars="0"/>
        <w:rPr>
          <w:rFonts w:ascii="Times New Roman" w:hAnsi="Times New Roman"/>
          <w:b/>
          <w:i/>
          <w:sz w:val="20"/>
          <w:szCs w:val="20"/>
          <w:lang w:val="en-US"/>
        </w:rPr>
      </w:pPr>
      <w:r w:rsidRPr="00667D1D">
        <w:rPr>
          <w:rFonts w:ascii="Times New Roman" w:hAnsi="Times New Roman"/>
          <w:b/>
          <w:i/>
          <w:sz w:val="20"/>
          <w:szCs w:val="20"/>
          <w:lang w:val="en-US"/>
        </w:rPr>
        <w:t>Dual UL or single UL transmission as controlled by PDCCH scheduling</w:t>
      </w:r>
    </w:p>
    <w:p w14:paraId="68CBF07C" w14:textId="77777777" w:rsidR="00667D1D" w:rsidRPr="00667D1D" w:rsidRDefault="00667D1D" w:rsidP="00667D1D">
      <w:pPr>
        <w:pStyle w:val="afff0"/>
        <w:numPr>
          <w:ilvl w:val="1"/>
          <w:numId w:val="32"/>
        </w:numPr>
        <w:ind w:firstLineChars="0"/>
        <w:rPr>
          <w:rFonts w:ascii="Times New Roman" w:hAnsi="Times New Roman"/>
          <w:b/>
          <w:i/>
          <w:sz w:val="20"/>
          <w:szCs w:val="20"/>
          <w:lang w:val="en-US"/>
        </w:rPr>
      </w:pPr>
      <w:r w:rsidRPr="00667D1D">
        <w:rPr>
          <w:rFonts w:ascii="Times New Roman" w:hAnsi="Times New Roman"/>
          <w:b/>
          <w:i/>
          <w:sz w:val="20"/>
          <w:szCs w:val="20"/>
          <w:lang w:val="en-US"/>
        </w:rPr>
        <w:t>Tx switching between different bands and LB CA switching</w:t>
      </w:r>
    </w:p>
    <w:p w14:paraId="73134446" w14:textId="02516E00" w:rsidR="00DF017E" w:rsidRPr="00667D1D" w:rsidRDefault="00667D1D" w:rsidP="00DF017E">
      <w:pPr>
        <w:pStyle w:val="afff0"/>
        <w:numPr>
          <w:ilvl w:val="1"/>
          <w:numId w:val="32"/>
        </w:numPr>
        <w:ind w:firstLineChars="0"/>
        <w:rPr>
          <w:rFonts w:ascii="Times New Roman" w:hAnsi="Times New Roman"/>
          <w:b/>
          <w:i/>
          <w:sz w:val="20"/>
          <w:szCs w:val="20"/>
          <w:lang w:val="en-US"/>
        </w:rPr>
      </w:pPr>
      <w:r w:rsidRPr="00667D1D">
        <w:rPr>
          <w:rFonts w:ascii="Times New Roman" w:hAnsi="Times New Roman"/>
          <w:b/>
          <w:i/>
          <w:sz w:val="20"/>
          <w:szCs w:val="20"/>
          <w:lang w:val="en-US"/>
        </w:rPr>
        <w:t>Per CC Power Class for intra band UL CA with two PAs depending on CCs distance and/or usage of UL MIMO</w:t>
      </w:r>
    </w:p>
    <w:p w14:paraId="30B07B71" w14:textId="6DA9EBD7" w:rsidR="00667D1D" w:rsidRPr="00667D1D" w:rsidRDefault="00667D1D" w:rsidP="00613F4A">
      <w:pPr>
        <w:spacing w:beforeLines="100" w:before="240"/>
        <w:jc w:val="both"/>
        <w:rPr>
          <w:b/>
          <w:i/>
          <w:lang w:val="en-US"/>
        </w:rPr>
      </w:pPr>
      <w:r>
        <w:rPr>
          <w:b/>
          <w:i/>
          <w:lang w:val="en-US"/>
        </w:rPr>
        <w:t xml:space="preserve">Proposal 1-2: </w:t>
      </w:r>
      <w:r w:rsidRPr="00DE0B5B">
        <w:rPr>
          <w:b/>
          <w:i/>
          <w:lang w:val="en-US"/>
        </w:rPr>
        <w:t>Study the default power class for FDD and TDD bands for 6G, considering the HPUE progress in 5G NR.</w:t>
      </w:r>
    </w:p>
    <w:p w14:paraId="7D7C6168" w14:textId="77777777" w:rsidR="00667D1D" w:rsidRDefault="00667D1D" w:rsidP="00667D1D">
      <w:pPr>
        <w:jc w:val="both"/>
        <w:rPr>
          <w:b/>
          <w:i/>
          <w:lang w:val="en-US"/>
        </w:rPr>
      </w:pPr>
      <w:r>
        <w:rPr>
          <w:b/>
          <w:i/>
          <w:lang w:val="en-US"/>
        </w:rPr>
        <w:t xml:space="preserve">Proposal 1-3: </w:t>
      </w:r>
      <w:r w:rsidRPr="00DE0B5B">
        <w:rPr>
          <w:b/>
          <w:i/>
          <w:lang w:val="en-US"/>
        </w:rPr>
        <w:t xml:space="preserve">Study how to maximize the UL transmission power capability for CA, subject to RRC configuration, activation/deactivation, and/or dynamic scheduling. </w:t>
      </w:r>
      <w:r>
        <w:rPr>
          <w:b/>
          <w:i/>
          <w:lang w:val="en-US"/>
        </w:rPr>
        <w:t>The corresponding signaling as well as applicable requirements need to be clearly defined.</w:t>
      </w:r>
    </w:p>
    <w:p w14:paraId="0DBF5D13" w14:textId="77777777" w:rsidR="00667D1D" w:rsidRPr="007C697E" w:rsidRDefault="00667D1D" w:rsidP="00667D1D">
      <w:pPr>
        <w:jc w:val="both"/>
        <w:rPr>
          <w:b/>
          <w:i/>
          <w:lang w:val="en-US"/>
        </w:rPr>
      </w:pPr>
      <w:r w:rsidRPr="007C697E">
        <w:rPr>
          <w:rFonts w:hint="eastAsia"/>
          <w:b/>
          <w:i/>
          <w:lang w:val="en-US"/>
        </w:rPr>
        <w:t>P</w:t>
      </w:r>
      <w:r w:rsidRPr="007C697E">
        <w:rPr>
          <w:b/>
          <w:i/>
          <w:lang w:val="en-US"/>
        </w:rPr>
        <w:t xml:space="preserve">roposal 1-4: </w:t>
      </w:r>
      <w:r w:rsidRPr="000F1DFD">
        <w:rPr>
          <w:b/>
          <w:i/>
          <w:lang w:val="en-US"/>
        </w:rPr>
        <w:t>FR2 power classes defined in 5G should not be inherited by 6G. Issues identified</w:t>
      </w:r>
      <w:r>
        <w:rPr>
          <w:b/>
          <w:i/>
          <w:lang w:val="en-US"/>
        </w:rPr>
        <w:t xml:space="preserve"> together with scenarios such as hot spot</w:t>
      </w:r>
      <w:r w:rsidRPr="000F1DFD">
        <w:rPr>
          <w:b/>
          <w:i/>
          <w:lang w:val="en-US"/>
        </w:rPr>
        <w:t xml:space="preserve"> in 5G regarding FR2 power classes should be considered from the very beginning.</w:t>
      </w:r>
    </w:p>
    <w:p w14:paraId="1404D510" w14:textId="77777777" w:rsidR="00667D1D" w:rsidRDefault="00667D1D" w:rsidP="00657D77">
      <w:pPr>
        <w:jc w:val="both"/>
        <w:rPr>
          <w:b/>
          <w:i/>
          <w:highlight w:val="lightGray"/>
          <w:u w:val="single"/>
          <w:lang w:val="en-US"/>
        </w:rPr>
      </w:pPr>
    </w:p>
    <w:p w14:paraId="009BD556" w14:textId="3E60C9CC" w:rsidR="00657D77" w:rsidRPr="00B102EE" w:rsidRDefault="00657D77" w:rsidP="00657D77">
      <w:pPr>
        <w:jc w:val="both"/>
        <w:rPr>
          <w:b/>
          <w:i/>
          <w:u w:val="single"/>
          <w:lang w:val="en-US" w:eastAsia="en-US"/>
        </w:rPr>
      </w:pPr>
      <w:r>
        <w:rPr>
          <w:b/>
          <w:i/>
          <w:highlight w:val="lightGray"/>
          <w:u w:val="single"/>
          <w:lang w:val="en-US"/>
        </w:rPr>
        <w:lastRenderedPageBreak/>
        <w:t>MPR/A-MPR assumptions</w:t>
      </w:r>
    </w:p>
    <w:p w14:paraId="2E989EF2" w14:textId="252BE066" w:rsidR="00657D77" w:rsidRDefault="00477D14" w:rsidP="00237530">
      <w:pPr>
        <w:jc w:val="both"/>
        <w:rPr>
          <w:b/>
          <w:bCs/>
          <w:i/>
          <w:iCs/>
          <w:noProof/>
          <w:lang w:val="en-US"/>
        </w:rPr>
      </w:pPr>
      <w:r w:rsidRPr="00E520F3">
        <w:rPr>
          <w:b/>
          <w:bCs/>
          <w:i/>
          <w:iCs/>
          <w:noProof/>
          <w:lang w:val="en-US"/>
        </w:rPr>
        <w:t xml:space="preserve">Proposal </w:t>
      </w:r>
      <w:r>
        <w:rPr>
          <w:b/>
          <w:bCs/>
          <w:i/>
          <w:iCs/>
          <w:noProof/>
          <w:lang w:val="en-US"/>
        </w:rPr>
        <w:t>2-</w:t>
      </w:r>
      <w:r w:rsidRPr="00E520F3">
        <w:rPr>
          <w:b/>
          <w:bCs/>
          <w:i/>
          <w:iCs/>
          <w:noProof/>
          <w:lang w:val="en-US"/>
        </w:rPr>
        <w:t xml:space="preserve">1: </w:t>
      </w:r>
      <w:r w:rsidR="00667D1D" w:rsidRPr="009F480B">
        <w:rPr>
          <w:b/>
          <w:bCs/>
          <w:i/>
          <w:noProof/>
          <w:lang w:val="en-US"/>
        </w:rPr>
        <w:t>Study the UE ACLR requirements based on the current and expected regulation updates, to relax the ACLR assumptions and enhance the MPR values</w:t>
      </w:r>
      <w:r w:rsidRPr="00E520F3">
        <w:rPr>
          <w:b/>
          <w:bCs/>
          <w:i/>
          <w:iCs/>
          <w:noProof/>
          <w:lang w:val="en-US"/>
        </w:rPr>
        <w:t>.</w:t>
      </w:r>
    </w:p>
    <w:p w14:paraId="15FB2545" w14:textId="10DA9216" w:rsidR="00477D14" w:rsidRDefault="00477D14" w:rsidP="00237530">
      <w:pPr>
        <w:jc w:val="both"/>
        <w:rPr>
          <w:b/>
          <w:bCs/>
          <w:i/>
          <w:iCs/>
          <w:noProof/>
          <w:lang w:val="en-US"/>
        </w:rPr>
      </w:pPr>
      <w:r w:rsidRPr="00E520F3">
        <w:rPr>
          <w:b/>
          <w:bCs/>
          <w:i/>
          <w:iCs/>
          <w:noProof/>
          <w:lang w:val="en-US"/>
        </w:rPr>
        <w:t xml:space="preserve">Proposal </w:t>
      </w:r>
      <w:r>
        <w:rPr>
          <w:b/>
          <w:bCs/>
          <w:i/>
          <w:iCs/>
          <w:noProof/>
          <w:lang w:val="en-US"/>
        </w:rPr>
        <w:t>2-2</w:t>
      </w:r>
      <w:r w:rsidRPr="00E520F3">
        <w:rPr>
          <w:b/>
          <w:bCs/>
          <w:i/>
          <w:iCs/>
          <w:noProof/>
          <w:lang w:val="en-US"/>
        </w:rPr>
        <w:t xml:space="preserve">: </w:t>
      </w:r>
      <w:r w:rsidR="00667D1D" w:rsidRPr="009F480B">
        <w:rPr>
          <w:b/>
          <w:bCs/>
          <w:i/>
          <w:noProof/>
          <w:lang w:val="en-US"/>
        </w:rPr>
        <w:t>Study the UE Tx impairments requirements (carrier leakage, i</w:t>
      </w:r>
      <w:r w:rsidR="00667D1D">
        <w:rPr>
          <w:b/>
          <w:bCs/>
          <w:i/>
          <w:noProof/>
          <w:lang w:val="en-US"/>
        </w:rPr>
        <w:t xml:space="preserve">mage rejection, CIM3 and CIM5) </w:t>
      </w:r>
      <w:r w:rsidR="00667D1D" w:rsidRPr="009F480B">
        <w:rPr>
          <w:b/>
          <w:bCs/>
          <w:i/>
          <w:noProof/>
          <w:lang w:val="en-US"/>
        </w:rPr>
        <w:t>for sub 6GHz, to ensure that the MPR assumptions are a reflection of the recent technologies</w:t>
      </w:r>
      <w:r w:rsidRPr="00E520F3">
        <w:rPr>
          <w:b/>
          <w:bCs/>
          <w:i/>
          <w:iCs/>
          <w:noProof/>
          <w:lang w:val="en-US"/>
        </w:rPr>
        <w:t>.</w:t>
      </w:r>
    </w:p>
    <w:p w14:paraId="4E80C0F5" w14:textId="1115703D" w:rsidR="00477D14" w:rsidRDefault="00477D14" w:rsidP="00237530">
      <w:pPr>
        <w:jc w:val="both"/>
        <w:rPr>
          <w:b/>
          <w:bCs/>
          <w:i/>
          <w:iCs/>
          <w:noProof/>
          <w:lang w:val="en-US"/>
        </w:rPr>
      </w:pPr>
      <w:r w:rsidRPr="00E520F3">
        <w:rPr>
          <w:b/>
          <w:bCs/>
          <w:i/>
          <w:iCs/>
          <w:noProof/>
          <w:lang w:val="en-US"/>
        </w:rPr>
        <w:t xml:space="preserve">Proposal </w:t>
      </w:r>
      <w:r>
        <w:rPr>
          <w:b/>
          <w:bCs/>
          <w:i/>
          <w:iCs/>
          <w:noProof/>
          <w:lang w:val="en-US"/>
        </w:rPr>
        <w:t>2-</w:t>
      </w:r>
      <w:r w:rsidRPr="00E520F3">
        <w:rPr>
          <w:b/>
          <w:bCs/>
          <w:i/>
          <w:iCs/>
          <w:noProof/>
          <w:lang w:val="en-US"/>
        </w:rPr>
        <w:t xml:space="preserve">3: </w:t>
      </w:r>
      <w:r w:rsidR="00667D1D" w:rsidRPr="009F480B">
        <w:rPr>
          <w:b/>
          <w:bCs/>
          <w:i/>
          <w:noProof/>
          <w:lang w:val="en-US"/>
        </w:rPr>
        <w:t>Study the UE Tx impairments requirements (carrier leakage, image rejection, CIM3 , CIM5, etc.) for frequencies higher than 6GHz, especially, around 7GHz</w:t>
      </w:r>
      <w:r w:rsidRPr="00E520F3">
        <w:rPr>
          <w:b/>
          <w:bCs/>
          <w:i/>
          <w:iCs/>
          <w:noProof/>
          <w:lang w:val="en-US"/>
        </w:rPr>
        <w:t>.</w:t>
      </w:r>
    </w:p>
    <w:p w14:paraId="4D0DF827" w14:textId="7A5F8814" w:rsidR="00477D14" w:rsidRDefault="00477D14" w:rsidP="00613F4A">
      <w:pPr>
        <w:spacing w:after="240"/>
        <w:jc w:val="both"/>
        <w:rPr>
          <w:b/>
          <w:bCs/>
          <w:i/>
          <w:iCs/>
          <w:noProof/>
          <w:lang w:val="en-US"/>
        </w:rPr>
      </w:pPr>
      <w:r w:rsidRPr="00E520F3">
        <w:rPr>
          <w:b/>
          <w:bCs/>
          <w:i/>
          <w:iCs/>
          <w:noProof/>
          <w:lang w:val="en-US"/>
        </w:rPr>
        <w:t xml:space="preserve">Proposal </w:t>
      </w:r>
      <w:r>
        <w:rPr>
          <w:b/>
          <w:bCs/>
          <w:i/>
          <w:iCs/>
          <w:noProof/>
          <w:lang w:val="en-US"/>
        </w:rPr>
        <w:t>2-</w:t>
      </w:r>
      <w:r w:rsidRPr="00E520F3">
        <w:rPr>
          <w:b/>
          <w:bCs/>
          <w:i/>
          <w:iCs/>
          <w:noProof/>
          <w:lang w:val="en-US"/>
        </w:rPr>
        <w:t xml:space="preserve">4: </w:t>
      </w:r>
      <w:r w:rsidR="00667D1D" w:rsidRPr="009F480B">
        <w:rPr>
          <w:b/>
          <w:bCs/>
          <w:i/>
          <w:noProof/>
          <w:lang w:val="en-US"/>
        </w:rPr>
        <w:t>Study the benefits of different power classes for different carrier aggregation scenarios ( such as intra-band contiguous and noncontiguous allocations) ensure that the specifying reasonable MPR and A-MPR and other RF requirement</w:t>
      </w:r>
      <w:r w:rsidRPr="00E520F3">
        <w:rPr>
          <w:b/>
          <w:bCs/>
          <w:i/>
          <w:iCs/>
          <w:noProof/>
          <w:lang w:val="en-US"/>
        </w:rPr>
        <w:t>.</w:t>
      </w:r>
    </w:p>
    <w:p w14:paraId="7A52A6C5" w14:textId="45BD50C6" w:rsidR="00657D77" w:rsidRPr="00B102EE" w:rsidRDefault="00657D77" w:rsidP="00237530">
      <w:pPr>
        <w:jc w:val="both"/>
        <w:rPr>
          <w:b/>
          <w:i/>
          <w:u w:val="single"/>
          <w:lang w:val="en-US" w:eastAsia="en-US"/>
        </w:rPr>
      </w:pPr>
      <w:r>
        <w:rPr>
          <w:b/>
          <w:i/>
          <w:highlight w:val="lightGray"/>
          <w:u w:val="single"/>
          <w:lang w:val="en-US"/>
        </w:rPr>
        <w:t>PA modeling</w:t>
      </w:r>
    </w:p>
    <w:p w14:paraId="4E0F8906" w14:textId="77777777" w:rsidR="00667D1D" w:rsidRPr="003A3EDE" w:rsidRDefault="00667D1D" w:rsidP="00667D1D">
      <w:pPr>
        <w:jc w:val="both"/>
        <w:rPr>
          <w:b/>
          <w:bCs/>
          <w:i/>
        </w:rPr>
      </w:pPr>
      <w:r w:rsidRPr="003A3EDE">
        <w:rPr>
          <w:b/>
          <w:bCs/>
          <w:i/>
        </w:rPr>
        <w:t xml:space="preserve">Observation </w:t>
      </w:r>
      <w:r>
        <w:rPr>
          <w:b/>
          <w:bCs/>
          <w:i/>
        </w:rPr>
        <w:t>3-</w:t>
      </w:r>
      <w:r w:rsidRPr="003A3EDE">
        <w:rPr>
          <w:b/>
          <w:bCs/>
          <w:i/>
        </w:rPr>
        <w:t xml:space="preserve">1: </w:t>
      </w:r>
      <w:r w:rsidRPr="003A3EDE">
        <w:rPr>
          <w:bCs/>
          <w:i/>
        </w:rPr>
        <w:t>PA models are essential for RAN4 and RAN1 waveform evaluations, MPR/AMPR studies, spectrum efficiency and etc.</w:t>
      </w:r>
    </w:p>
    <w:p w14:paraId="45087A01" w14:textId="77777777" w:rsidR="00667D1D" w:rsidRPr="003A3EDE" w:rsidRDefault="00667D1D" w:rsidP="00667D1D">
      <w:pPr>
        <w:jc w:val="both"/>
        <w:rPr>
          <w:b/>
          <w:bCs/>
          <w:i/>
        </w:rPr>
      </w:pPr>
      <w:r w:rsidRPr="003A3EDE">
        <w:rPr>
          <w:b/>
          <w:bCs/>
          <w:i/>
        </w:rPr>
        <w:t>Proposal 3-1: Study new PA models for different power classes, frequency ranges and CBWs as PAs behave differently depending on each of these parameters.</w:t>
      </w:r>
    </w:p>
    <w:p w14:paraId="32D87DCC" w14:textId="5190AF0A" w:rsidR="00657D77" w:rsidRDefault="00667D1D" w:rsidP="00237530">
      <w:pPr>
        <w:jc w:val="both"/>
        <w:rPr>
          <w:b/>
          <w:bCs/>
          <w:i/>
          <w:iCs/>
        </w:rPr>
      </w:pPr>
      <w:r w:rsidRPr="003A3EDE">
        <w:rPr>
          <w:b/>
          <w:bCs/>
          <w:i/>
        </w:rPr>
        <w:t>Proposal 3-2: Memory-based PA models need to be considered for 6G study phase and eventually the WI phase, as in 6G 3GPP is seeking to include large CBWs (at least 200 MHz).</w:t>
      </w:r>
    </w:p>
    <w:p w14:paraId="43702DF2" w14:textId="76CCB0B6" w:rsidR="00657D77" w:rsidRPr="00B102EE" w:rsidRDefault="00657D77" w:rsidP="00657D77">
      <w:pPr>
        <w:jc w:val="both"/>
        <w:rPr>
          <w:b/>
          <w:i/>
          <w:u w:val="single"/>
          <w:lang w:val="en-US" w:eastAsia="en-US"/>
        </w:rPr>
      </w:pPr>
      <w:r>
        <w:rPr>
          <w:b/>
          <w:i/>
          <w:highlight w:val="lightGray"/>
          <w:u w:val="single"/>
          <w:lang w:val="en-US"/>
        </w:rPr>
        <w:t>UL enhancements</w:t>
      </w:r>
    </w:p>
    <w:p w14:paraId="4D70DE5D" w14:textId="2AA3DB2F" w:rsidR="00657D77" w:rsidRDefault="00767257" w:rsidP="00237530">
      <w:pPr>
        <w:jc w:val="both"/>
        <w:rPr>
          <w:bCs/>
          <w:i/>
          <w:szCs w:val="22"/>
        </w:rPr>
      </w:pPr>
      <w:r>
        <w:rPr>
          <w:b/>
          <w:i/>
          <w:szCs w:val="22"/>
        </w:rPr>
        <w:t xml:space="preserve">Observation 4-1: </w:t>
      </w:r>
      <w:r>
        <w:rPr>
          <w:bCs/>
          <w:i/>
          <w:szCs w:val="22"/>
        </w:rPr>
        <w:t>Apart from HPUE, uplink enhancement based on variant of techniques is a long-lasting topic in 5G NR, which must still be a worthy of prioritized study in 6G.</w:t>
      </w:r>
    </w:p>
    <w:p w14:paraId="6B1C5FD5" w14:textId="677104DB" w:rsidR="00767257" w:rsidRDefault="00767257" w:rsidP="00237530">
      <w:pPr>
        <w:jc w:val="both"/>
        <w:rPr>
          <w:b/>
          <w:i/>
          <w:lang w:val="en-US"/>
        </w:rPr>
      </w:pPr>
      <w:r>
        <w:rPr>
          <w:b/>
          <w:i/>
          <w:szCs w:val="22"/>
        </w:rPr>
        <w:t xml:space="preserve">Observation 4-2: </w:t>
      </w:r>
      <w:r w:rsidR="00667D1D" w:rsidRPr="00D31A1F">
        <w:rPr>
          <w:bCs/>
          <w:i/>
          <w:szCs w:val="22"/>
        </w:rPr>
        <w:t xml:space="preserve">Based on simulation and measurement in real dense urban deployment, it is evident that the scheduling decision tends to be Inner RB allocations with high modulation orders </w:t>
      </w:r>
      <w:proofErr w:type="gramStart"/>
      <w:r w:rsidR="00667D1D" w:rsidRPr="00D31A1F">
        <w:rPr>
          <w:bCs/>
          <w:i/>
          <w:szCs w:val="22"/>
        </w:rPr>
        <w:t>i.e.</w:t>
      </w:r>
      <w:proofErr w:type="gramEnd"/>
      <w:r w:rsidR="00667D1D" w:rsidRPr="00D31A1F">
        <w:rPr>
          <w:bCs/>
          <w:i/>
          <w:szCs w:val="22"/>
        </w:rPr>
        <w:t xml:space="preserve"> 64QAM and 256QAM in CP-OFDM waveform under high transmitted power, which can be target scenario for UL enhancement</w:t>
      </w:r>
      <w:r>
        <w:rPr>
          <w:bCs/>
          <w:i/>
          <w:szCs w:val="22"/>
        </w:rPr>
        <w:t>.</w:t>
      </w:r>
    </w:p>
    <w:p w14:paraId="3A918B1F" w14:textId="7C9306F0" w:rsidR="0021108E" w:rsidRPr="0021108E" w:rsidRDefault="003924FB" w:rsidP="00613F4A">
      <w:pPr>
        <w:spacing w:beforeLines="50" w:before="120" w:after="0"/>
        <w:jc w:val="both"/>
        <w:rPr>
          <w:bCs/>
          <w:i/>
          <w:szCs w:val="22"/>
        </w:rPr>
      </w:pPr>
      <w:r w:rsidRPr="00716033">
        <w:rPr>
          <w:b/>
          <w:i/>
          <w:szCs w:val="22"/>
        </w:rPr>
        <w:t xml:space="preserve">Observation </w:t>
      </w:r>
      <w:r>
        <w:rPr>
          <w:b/>
          <w:i/>
          <w:szCs w:val="22"/>
        </w:rPr>
        <w:t>4-3</w:t>
      </w:r>
      <w:r w:rsidRPr="00716033">
        <w:rPr>
          <w:b/>
          <w:i/>
          <w:szCs w:val="22"/>
        </w:rPr>
        <w:t xml:space="preserve">: </w:t>
      </w:r>
      <w:r w:rsidR="00667D1D" w:rsidRPr="00716033">
        <w:rPr>
          <w:bCs/>
          <w:i/>
          <w:szCs w:val="22"/>
        </w:rPr>
        <w:t xml:space="preserve">For the target UL enhancement scenario </w:t>
      </w:r>
      <w:proofErr w:type="gramStart"/>
      <w:r w:rsidR="00667D1D" w:rsidRPr="00716033">
        <w:rPr>
          <w:bCs/>
          <w:i/>
          <w:szCs w:val="22"/>
        </w:rPr>
        <w:t>i.e.</w:t>
      </w:r>
      <w:proofErr w:type="gramEnd"/>
      <w:r w:rsidR="00667D1D" w:rsidRPr="00716033">
        <w:rPr>
          <w:bCs/>
          <w:i/>
          <w:szCs w:val="22"/>
        </w:rPr>
        <w:t xml:space="preserve"> Inner RB region with 64QAM and 256QAM in CP-OFDM waveform, Tx EVM is the bottleneck for meeting MPR requirements</w:t>
      </w:r>
      <w:r w:rsidRPr="00716033">
        <w:rPr>
          <w:bCs/>
          <w:i/>
          <w:szCs w:val="22"/>
        </w:rPr>
        <w:t>.</w:t>
      </w:r>
    </w:p>
    <w:p w14:paraId="0AEFBE88" w14:textId="3A317C45" w:rsidR="00667D1D" w:rsidRPr="00667D1D" w:rsidRDefault="00667D1D" w:rsidP="00613F4A">
      <w:pPr>
        <w:spacing w:beforeLines="100" w:before="240" w:after="0"/>
        <w:jc w:val="both"/>
        <w:rPr>
          <w:rFonts w:eastAsiaTheme="minorEastAsia"/>
          <w:b/>
          <w:i/>
          <w:lang w:val="en-US"/>
        </w:rPr>
      </w:pPr>
      <w:r>
        <w:rPr>
          <w:rFonts w:eastAsiaTheme="minorEastAsia"/>
          <w:b/>
          <w:i/>
          <w:lang w:val="en-US"/>
        </w:rPr>
        <w:t>Proposal 4-1: According to the scope of each RAN4 6G topic, clarify that non-AI based Tx EVM relaxation study towards 5G-Advanced is handled under “General RF and UE RF” topic and whether AI-based Tx EVM relaxation study towards 6G can be handled under “AI” topic.</w:t>
      </w:r>
      <w:r>
        <w:rPr>
          <w:noProof/>
          <w:lang w:val="en-US"/>
        </w:rPr>
        <w:t xml:space="preserve"> </w:t>
      </w:r>
    </w:p>
    <w:p w14:paraId="2A6D1364" w14:textId="77777777" w:rsidR="00667D1D" w:rsidRDefault="00667D1D" w:rsidP="00613F4A">
      <w:pPr>
        <w:spacing w:beforeLines="100" w:before="240" w:after="0"/>
        <w:jc w:val="both"/>
        <w:rPr>
          <w:rFonts w:eastAsiaTheme="minorEastAsia"/>
          <w:b/>
          <w:i/>
          <w:lang w:val="en-US"/>
        </w:rPr>
      </w:pPr>
      <w:r>
        <w:rPr>
          <w:rFonts w:eastAsiaTheme="minorEastAsia"/>
          <w:b/>
          <w:i/>
          <w:lang w:val="en-US"/>
        </w:rPr>
        <w:t>Proposal 4-2: Adopt following principles for 6G part evaluation.</w:t>
      </w:r>
    </w:p>
    <w:p w14:paraId="358DAEB5" w14:textId="77777777" w:rsidR="00667D1D" w:rsidRDefault="00667D1D" w:rsidP="00667D1D">
      <w:pPr>
        <w:pStyle w:val="afff0"/>
        <w:numPr>
          <w:ilvl w:val="0"/>
          <w:numId w:val="30"/>
        </w:numPr>
        <w:ind w:firstLineChars="0"/>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 xml:space="preserve">RAN4 should refrain from adopting evaluation assumptions that will impact RAN1 ongoing discussion on physical layer design, </w:t>
      </w:r>
      <w:proofErr w:type="gramStart"/>
      <w:r>
        <w:rPr>
          <w:rFonts w:ascii="Times New Roman" w:eastAsiaTheme="minorEastAsia" w:hAnsi="Times New Roman"/>
          <w:b/>
          <w:i/>
          <w:kern w:val="0"/>
          <w:sz w:val="20"/>
          <w:szCs w:val="20"/>
          <w:lang w:val="en-US" w:eastAsia="zh-CN"/>
        </w:rPr>
        <w:t>e.g.</w:t>
      </w:r>
      <w:proofErr w:type="gramEnd"/>
      <w:r>
        <w:rPr>
          <w:rFonts w:ascii="Times New Roman" w:eastAsiaTheme="minorEastAsia" w:hAnsi="Times New Roman"/>
          <w:b/>
          <w:i/>
          <w:kern w:val="0"/>
          <w:sz w:val="20"/>
          <w:szCs w:val="20"/>
          <w:lang w:val="en-US" w:eastAsia="zh-CN"/>
        </w:rPr>
        <w:t xml:space="preserve"> DMRS and waveform. Wait for all related RAN1 discussion outcomes;</w:t>
      </w:r>
    </w:p>
    <w:p w14:paraId="5DC5FDBC" w14:textId="46647BD2" w:rsidR="00667D1D" w:rsidRPr="00667D1D" w:rsidRDefault="00667D1D" w:rsidP="0021108E">
      <w:pPr>
        <w:pStyle w:val="afff0"/>
        <w:numPr>
          <w:ilvl w:val="0"/>
          <w:numId w:val="30"/>
        </w:numPr>
        <w:spacing w:afterLines="50" w:after="120"/>
        <w:ind w:left="357" w:firstLineChars="0" w:hanging="357"/>
        <w:rPr>
          <w:rFonts w:eastAsiaTheme="minorEastAsia"/>
          <w:b/>
          <w:i/>
          <w:lang w:val="en-US"/>
        </w:rPr>
      </w:pPr>
      <w:r>
        <w:rPr>
          <w:rFonts w:ascii="Times New Roman" w:eastAsiaTheme="minorEastAsia" w:hAnsi="Times New Roman"/>
          <w:b/>
          <w:i/>
          <w:kern w:val="0"/>
          <w:sz w:val="20"/>
          <w:szCs w:val="20"/>
          <w:lang w:val="en-US" w:eastAsia="zh-CN"/>
        </w:rPr>
        <w:t xml:space="preserve">RAN4 focus </w:t>
      </w:r>
      <w:proofErr w:type="gramStart"/>
      <w:r>
        <w:rPr>
          <w:rFonts w:ascii="Times New Roman" w:eastAsiaTheme="minorEastAsia" w:hAnsi="Times New Roman"/>
          <w:b/>
          <w:i/>
          <w:kern w:val="0"/>
          <w:sz w:val="20"/>
          <w:szCs w:val="20"/>
          <w:lang w:val="en-US" w:eastAsia="zh-CN"/>
        </w:rPr>
        <w:t>e.g.</w:t>
      </w:r>
      <w:proofErr w:type="gramEnd"/>
      <w:r>
        <w:rPr>
          <w:rFonts w:ascii="Times New Roman" w:eastAsiaTheme="minorEastAsia" w:hAnsi="Times New Roman"/>
          <w:b/>
          <w:i/>
          <w:kern w:val="0"/>
          <w:sz w:val="20"/>
          <w:szCs w:val="20"/>
          <w:lang w:val="en-US" w:eastAsia="zh-CN"/>
        </w:rPr>
        <w:t xml:space="preserve"> new PA model and/or other factors that could lead to new MPR requirements can be considered.</w:t>
      </w:r>
    </w:p>
    <w:p w14:paraId="0FA40E4F" w14:textId="77777777" w:rsidR="00667D1D" w:rsidRDefault="00667D1D" w:rsidP="00613F4A">
      <w:pPr>
        <w:spacing w:beforeLines="100" w:before="240" w:after="0"/>
        <w:jc w:val="both"/>
        <w:rPr>
          <w:rFonts w:eastAsiaTheme="minorEastAsia"/>
          <w:b/>
          <w:i/>
          <w:lang w:val="en-US"/>
        </w:rPr>
      </w:pPr>
      <w:r>
        <w:rPr>
          <w:rFonts w:eastAsiaTheme="minorEastAsia"/>
          <w:b/>
          <w:i/>
          <w:lang w:val="en-US"/>
        </w:rPr>
        <w:t>Proposal 4-3: Adopt following link level simulation assumptions for 5G-Adv part evaluation.</w:t>
      </w:r>
    </w:p>
    <w:p w14:paraId="23C5AD97" w14:textId="77777777" w:rsidR="00667D1D" w:rsidRDefault="00667D1D" w:rsidP="00667D1D">
      <w:pPr>
        <w:pStyle w:val="afff0"/>
        <w:numPr>
          <w:ilvl w:val="0"/>
          <w:numId w:val="30"/>
        </w:numPr>
        <w:ind w:firstLineChars="0"/>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 xml:space="preserve">Existing UE </w:t>
      </w:r>
      <w:r w:rsidRPr="0059116C">
        <w:rPr>
          <w:rFonts w:ascii="Times New Roman" w:eastAsiaTheme="minorEastAsia" w:hAnsi="Times New Roman"/>
          <w:b/>
          <w:i/>
          <w:kern w:val="0"/>
          <w:sz w:val="20"/>
          <w:szCs w:val="20"/>
          <w:lang w:val="en-US" w:eastAsia="zh-CN"/>
        </w:rPr>
        <w:t xml:space="preserve">RF requirements </w:t>
      </w:r>
      <w:r>
        <w:rPr>
          <w:rFonts w:ascii="Times New Roman" w:eastAsiaTheme="minorEastAsia" w:hAnsi="Times New Roman"/>
          <w:b/>
          <w:i/>
          <w:kern w:val="0"/>
          <w:sz w:val="20"/>
          <w:szCs w:val="20"/>
          <w:lang w:val="en-US" w:eastAsia="zh-CN"/>
        </w:rPr>
        <w:t>except EVM remain the same;</w:t>
      </w:r>
    </w:p>
    <w:p w14:paraId="71A138DE" w14:textId="77777777" w:rsidR="00667D1D" w:rsidRPr="009A766F" w:rsidRDefault="00667D1D" w:rsidP="00667D1D">
      <w:pPr>
        <w:pStyle w:val="afff0"/>
        <w:numPr>
          <w:ilvl w:val="0"/>
          <w:numId w:val="30"/>
        </w:numPr>
        <w:ind w:firstLineChars="0"/>
        <w:rPr>
          <w:rFonts w:ascii="Times New Roman" w:eastAsiaTheme="minorEastAsia" w:hAnsi="Times New Roman"/>
          <w:b/>
          <w:i/>
          <w:kern w:val="0"/>
          <w:sz w:val="20"/>
          <w:szCs w:val="20"/>
          <w:lang w:val="en-US" w:eastAsia="zh-CN"/>
        </w:rPr>
      </w:pPr>
      <w:r w:rsidRPr="009A766F">
        <w:rPr>
          <w:rFonts w:ascii="Times New Roman" w:eastAsiaTheme="minorEastAsia" w:hAnsi="Times New Roman"/>
          <w:b/>
          <w:i/>
          <w:kern w:val="0"/>
          <w:sz w:val="20"/>
          <w:szCs w:val="20"/>
          <w:lang w:val="en-US" w:eastAsia="zh-CN"/>
        </w:rPr>
        <w:t>5G NR waveform and reference signal design;</w:t>
      </w:r>
    </w:p>
    <w:p w14:paraId="510F93A2" w14:textId="77777777" w:rsidR="00667D1D" w:rsidRDefault="00667D1D" w:rsidP="00667D1D">
      <w:pPr>
        <w:pStyle w:val="afff0"/>
        <w:numPr>
          <w:ilvl w:val="0"/>
          <w:numId w:val="30"/>
        </w:numPr>
        <w:ind w:firstLineChars="0"/>
        <w:rPr>
          <w:rFonts w:ascii="Times New Roman" w:eastAsiaTheme="minorEastAsia" w:hAnsi="Times New Roman"/>
          <w:b/>
          <w:i/>
          <w:kern w:val="0"/>
          <w:sz w:val="20"/>
          <w:szCs w:val="20"/>
          <w:lang w:val="en-US" w:eastAsia="zh-CN"/>
        </w:rPr>
      </w:pPr>
      <w:r w:rsidRPr="009A766F">
        <w:rPr>
          <w:rFonts w:ascii="Times New Roman" w:eastAsiaTheme="minorEastAsia" w:hAnsi="Times New Roman"/>
          <w:b/>
          <w:i/>
          <w:kern w:val="0"/>
          <w:sz w:val="20"/>
          <w:szCs w:val="20"/>
          <w:lang w:val="en-US" w:eastAsia="zh-CN"/>
        </w:rPr>
        <w:t>PA mod</w:t>
      </w:r>
      <w:r>
        <w:rPr>
          <w:rFonts w:ascii="Times New Roman" w:eastAsiaTheme="minorEastAsia" w:hAnsi="Times New Roman"/>
          <w:b/>
          <w:i/>
          <w:kern w:val="0"/>
          <w:sz w:val="20"/>
          <w:szCs w:val="20"/>
          <w:lang w:val="en-US" w:eastAsia="zh-CN"/>
        </w:rPr>
        <w:t>el that had</w:t>
      </w:r>
      <w:r w:rsidRPr="009A766F">
        <w:rPr>
          <w:rFonts w:ascii="Times New Roman" w:eastAsiaTheme="minorEastAsia" w:hAnsi="Times New Roman"/>
          <w:b/>
          <w:i/>
          <w:kern w:val="0"/>
          <w:sz w:val="20"/>
          <w:szCs w:val="20"/>
          <w:lang w:val="en-US" w:eastAsia="zh-CN"/>
        </w:rPr>
        <w:t xml:space="preserve"> been studied </w:t>
      </w:r>
      <w:r>
        <w:rPr>
          <w:rFonts w:ascii="Times New Roman" w:eastAsiaTheme="minorEastAsia" w:hAnsi="Times New Roman"/>
          <w:b/>
          <w:i/>
          <w:kern w:val="0"/>
          <w:sz w:val="20"/>
          <w:szCs w:val="20"/>
          <w:lang w:val="en-US" w:eastAsia="zh-CN"/>
        </w:rPr>
        <w:t>in 5G NR;</w:t>
      </w:r>
    </w:p>
    <w:p w14:paraId="5D9F98C6" w14:textId="77777777" w:rsidR="00667D1D" w:rsidRDefault="00667D1D" w:rsidP="00667D1D">
      <w:pPr>
        <w:pStyle w:val="afff0"/>
        <w:numPr>
          <w:ilvl w:val="0"/>
          <w:numId w:val="30"/>
        </w:numPr>
        <w:ind w:firstLineChars="0"/>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 xml:space="preserve">Non-AI based </w:t>
      </w:r>
      <w:proofErr w:type="spellStart"/>
      <w:r>
        <w:rPr>
          <w:rFonts w:ascii="Times New Roman" w:eastAsiaTheme="minorEastAsia" w:hAnsi="Times New Roman"/>
          <w:b/>
          <w:i/>
          <w:kern w:val="0"/>
          <w:sz w:val="20"/>
          <w:szCs w:val="20"/>
          <w:lang w:val="en-US" w:eastAsia="zh-CN"/>
        </w:rPr>
        <w:t>DPoD</w:t>
      </w:r>
      <w:proofErr w:type="spellEnd"/>
      <w:r>
        <w:rPr>
          <w:rFonts w:ascii="Times New Roman" w:eastAsiaTheme="minorEastAsia" w:hAnsi="Times New Roman"/>
          <w:b/>
          <w:i/>
          <w:kern w:val="0"/>
          <w:sz w:val="20"/>
          <w:szCs w:val="20"/>
          <w:lang w:val="en-US" w:eastAsia="zh-CN"/>
        </w:rPr>
        <w:t xml:space="preserve"> algorithm in BS;</w:t>
      </w:r>
    </w:p>
    <w:p w14:paraId="4EB4C57C" w14:textId="77777777" w:rsidR="00667D1D" w:rsidRDefault="00667D1D" w:rsidP="0021108E">
      <w:pPr>
        <w:pStyle w:val="afff0"/>
        <w:numPr>
          <w:ilvl w:val="0"/>
          <w:numId w:val="30"/>
        </w:numPr>
        <w:spacing w:afterLines="50" w:after="120"/>
        <w:ind w:left="357" w:firstLineChars="0" w:hanging="357"/>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Main parameters can be found in below table, others can be added if necessary.</w:t>
      </w:r>
    </w:p>
    <w:tbl>
      <w:tblPr>
        <w:tblStyle w:val="aff"/>
        <w:tblW w:w="0" w:type="auto"/>
        <w:jc w:val="center"/>
        <w:tblLook w:val="04A0" w:firstRow="1" w:lastRow="0" w:firstColumn="1" w:lastColumn="0" w:noHBand="0" w:noVBand="1"/>
      </w:tblPr>
      <w:tblGrid>
        <w:gridCol w:w="709"/>
        <w:gridCol w:w="2835"/>
        <w:gridCol w:w="3260"/>
      </w:tblGrid>
      <w:tr w:rsidR="00667D1D" w14:paraId="58142689" w14:textId="77777777" w:rsidTr="004474C6">
        <w:trPr>
          <w:jc w:val="center"/>
        </w:trPr>
        <w:tc>
          <w:tcPr>
            <w:tcW w:w="709" w:type="dxa"/>
            <w:vAlign w:val="center"/>
          </w:tcPr>
          <w:p w14:paraId="080912EC" w14:textId="77777777" w:rsidR="00667D1D" w:rsidRPr="0021108E" w:rsidRDefault="00667D1D" w:rsidP="004474C6">
            <w:pPr>
              <w:spacing w:after="0"/>
              <w:jc w:val="center"/>
              <w:rPr>
                <w:rFonts w:ascii="Arial" w:hAnsi="Arial" w:cs="Arial"/>
                <w:b/>
                <w:bCs/>
                <w:noProof/>
                <w:sz w:val="18"/>
                <w:szCs w:val="16"/>
                <w:lang w:val="en-US"/>
              </w:rPr>
            </w:pPr>
          </w:p>
        </w:tc>
        <w:tc>
          <w:tcPr>
            <w:tcW w:w="2835" w:type="dxa"/>
            <w:vAlign w:val="center"/>
          </w:tcPr>
          <w:p w14:paraId="5F279849" w14:textId="77777777" w:rsidR="00667D1D" w:rsidRPr="0021108E" w:rsidRDefault="00667D1D" w:rsidP="004474C6">
            <w:pPr>
              <w:spacing w:after="0"/>
              <w:jc w:val="center"/>
              <w:rPr>
                <w:rFonts w:ascii="Arial" w:hAnsi="Arial" w:cs="Arial"/>
                <w:b/>
                <w:bCs/>
                <w:noProof/>
                <w:sz w:val="18"/>
                <w:szCs w:val="16"/>
                <w:lang w:val="en-US"/>
              </w:rPr>
            </w:pPr>
            <w:r w:rsidRPr="0021108E">
              <w:rPr>
                <w:rFonts w:ascii="Arial" w:hAnsi="Arial" w:cs="Arial"/>
                <w:b/>
                <w:bCs/>
                <w:noProof/>
                <w:sz w:val="18"/>
                <w:szCs w:val="16"/>
                <w:lang w:val="en-US"/>
              </w:rPr>
              <w:t>Parameter</w:t>
            </w:r>
          </w:p>
        </w:tc>
        <w:tc>
          <w:tcPr>
            <w:tcW w:w="3260" w:type="dxa"/>
            <w:vAlign w:val="center"/>
          </w:tcPr>
          <w:p w14:paraId="0D0A1D56" w14:textId="77777777" w:rsidR="00667D1D" w:rsidRPr="0021108E" w:rsidRDefault="00667D1D" w:rsidP="004474C6">
            <w:pPr>
              <w:spacing w:after="0"/>
              <w:jc w:val="center"/>
              <w:rPr>
                <w:rFonts w:ascii="Arial" w:hAnsi="Arial" w:cs="Arial"/>
                <w:b/>
                <w:bCs/>
                <w:noProof/>
                <w:sz w:val="18"/>
                <w:szCs w:val="16"/>
                <w:lang w:val="en-US"/>
              </w:rPr>
            </w:pPr>
            <w:r w:rsidRPr="0021108E">
              <w:rPr>
                <w:rFonts w:ascii="Arial" w:hAnsi="Arial" w:cs="Arial"/>
                <w:b/>
                <w:bCs/>
                <w:noProof/>
                <w:sz w:val="18"/>
                <w:szCs w:val="16"/>
                <w:lang w:val="en-US"/>
              </w:rPr>
              <w:t>Value</w:t>
            </w:r>
          </w:p>
        </w:tc>
      </w:tr>
      <w:tr w:rsidR="00667D1D" w14:paraId="0FB1CA80" w14:textId="77777777" w:rsidTr="004474C6">
        <w:trPr>
          <w:jc w:val="center"/>
        </w:trPr>
        <w:tc>
          <w:tcPr>
            <w:tcW w:w="709" w:type="dxa"/>
            <w:vMerge w:val="restart"/>
            <w:vAlign w:val="center"/>
          </w:tcPr>
          <w:p w14:paraId="18173BC0"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UE</w:t>
            </w:r>
          </w:p>
        </w:tc>
        <w:tc>
          <w:tcPr>
            <w:tcW w:w="2835" w:type="dxa"/>
            <w:vAlign w:val="center"/>
          </w:tcPr>
          <w:p w14:paraId="4E5BF064"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UE power class</w:t>
            </w:r>
          </w:p>
        </w:tc>
        <w:tc>
          <w:tcPr>
            <w:tcW w:w="3260" w:type="dxa"/>
            <w:vAlign w:val="center"/>
          </w:tcPr>
          <w:p w14:paraId="38221CA5"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PC2</w:t>
            </w:r>
          </w:p>
        </w:tc>
      </w:tr>
      <w:tr w:rsidR="00667D1D" w14:paraId="00D3A0A8" w14:textId="77777777" w:rsidTr="004474C6">
        <w:trPr>
          <w:jc w:val="center"/>
        </w:trPr>
        <w:tc>
          <w:tcPr>
            <w:tcW w:w="709" w:type="dxa"/>
            <w:vMerge/>
            <w:vAlign w:val="center"/>
          </w:tcPr>
          <w:p w14:paraId="32B23AD6" w14:textId="77777777" w:rsidR="00667D1D" w:rsidRPr="0021108E" w:rsidRDefault="00667D1D" w:rsidP="004474C6">
            <w:pPr>
              <w:spacing w:after="0"/>
              <w:jc w:val="center"/>
              <w:rPr>
                <w:rFonts w:ascii="Arial" w:hAnsi="Arial" w:cs="Arial"/>
                <w:noProof/>
                <w:sz w:val="18"/>
                <w:szCs w:val="16"/>
                <w:lang w:val="en-US"/>
              </w:rPr>
            </w:pPr>
          </w:p>
        </w:tc>
        <w:tc>
          <w:tcPr>
            <w:tcW w:w="2835" w:type="dxa"/>
            <w:vAlign w:val="center"/>
          </w:tcPr>
          <w:p w14:paraId="7A87EF44"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MCS</w:t>
            </w:r>
          </w:p>
        </w:tc>
        <w:tc>
          <w:tcPr>
            <w:tcW w:w="3260" w:type="dxa"/>
            <w:vAlign w:val="center"/>
          </w:tcPr>
          <w:p w14:paraId="4BF30780"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17 for 64QAM and 23 for 256QAM</w:t>
            </w:r>
          </w:p>
          <w:p w14:paraId="4573A6D2"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(Table 5.1.3.1-2 in TS 38.214)</w:t>
            </w:r>
          </w:p>
        </w:tc>
      </w:tr>
      <w:tr w:rsidR="00667D1D" w14:paraId="4F45006F" w14:textId="77777777" w:rsidTr="004474C6">
        <w:trPr>
          <w:jc w:val="center"/>
        </w:trPr>
        <w:tc>
          <w:tcPr>
            <w:tcW w:w="709" w:type="dxa"/>
            <w:vMerge/>
            <w:vAlign w:val="center"/>
          </w:tcPr>
          <w:p w14:paraId="51C702C1" w14:textId="77777777" w:rsidR="00667D1D" w:rsidRPr="0021108E" w:rsidRDefault="00667D1D" w:rsidP="004474C6">
            <w:pPr>
              <w:spacing w:after="0"/>
              <w:jc w:val="center"/>
              <w:rPr>
                <w:rFonts w:ascii="Arial" w:hAnsi="Arial" w:cs="Arial"/>
                <w:noProof/>
                <w:sz w:val="18"/>
                <w:szCs w:val="16"/>
                <w:lang w:val="en-US"/>
              </w:rPr>
            </w:pPr>
          </w:p>
        </w:tc>
        <w:tc>
          <w:tcPr>
            <w:tcW w:w="2835" w:type="dxa"/>
            <w:vAlign w:val="center"/>
          </w:tcPr>
          <w:p w14:paraId="5AC18905"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Waveform</w:t>
            </w:r>
          </w:p>
        </w:tc>
        <w:tc>
          <w:tcPr>
            <w:tcW w:w="3260" w:type="dxa"/>
            <w:vAlign w:val="center"/>
          </w:tcPr>
          <w:p w14:paraId="4DB26121"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CP-OFDM</w:t>
            </w:r>
          </w:p>
        </w:tc>
      </w:tr>
      <w:tr w:rsidR="00667D1D" w14:paraId="1C5F9673" w14:textId="77777777" w:rsidTr="004474C6">
        <w:trPr>
          <w:jc w:val="center"/>
        </w:trPr>
        <w:tc>
          <w:tcPr>
            <w:tcW w:w="709" w:type="dxa"/>
            <w:vMerge/>
            <w:vAlign w:val="center"/>
          </w:tcPr>
          <w:p w14:paraId="252E8D2D" w14:textId="77777777" w:rsidR="00667D1D" w:rsidRPr="0021108E" w:rsidRDefault="00667D1D" w:rsidP="004474C6">
            <w:pPr>
              <w:spacing w:after="0"/>
              <w:jc w:val="center"/>
              <w:rPr>
                <w:rFonts w:ascii="Arial" w:hAnsi="Arial" w:cs="Arial"/>
                <w:noProof/>
                <w:sz w:val="18"/>
                <w:szCs w:val="16"/>
                <w:lang w:val="en-US"/>
              </w:rPr>
            </w:pPr>
          </w:p>
        </w:tc>
        <w:tc>
          <w:tcPr>
            <w:tcW w:w="2835" w:type="dxa"/>
            <w:vAlign w:val="center"/>
          </w:tcPr>
          <w:p w14:paraId="05EAAB94"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RB allocation</w:t>
            </w:r>
          </w:p>
        </w:tc>
        <w:tc>
          <w:tcPr>
            <w:tcW w:w="3260" w:type="dxa"/>
            <w:vAlign w:val="center"/>
          </w:tcPr>
          <w:p w14:paraId="16C4F109"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Inner RB allocations</w:t>
            </w:r>
          </w:p>
        </w:tc>
      </w:tr>
      <w:tr w:rsidR="00667D1D" w14:paraId="1CF7A866" w14:textId="77777777" w:rsidTr="004474C6">
        <w:trPr>
          <w:jc w:val="center"/>
        </w:trPr>
        <w:tc>
          <w:tcPr>
            <w:tcW w:w="709" w:type="dxa"/>
            <w:vMerge/>
            <w:vAlign w:val="center"/>
          </w:tcPr>
          <w:p w14:paraId="1A1B8BC0" w14:textId="77777777" w:rsidR="00667D1D" w:rsidRPr="0021108E" w:rsidRDefault="00667D1D" w:rsidP="004474C6">
            <w:pPr>
              <w:spacing w:after="0"/>
              <w:jc w:val="center"/>
              <w:rPr>
                <w:rFonts w:ascii="Arial" w:hAnsi="Arial" w:cs="Arial"/>
                <w:noProof/>
                <w:sz w:val="18"/>
                <w:szCs w:val="16"/>
                <w:lang w:val="en-US"/>
              </w:rPr>
            </w:pPr>
          </w:p>
        </w:tc>
        <w:tc>
          <w:tcPr>
            <w:tcW w:w="2835" w:type="dxa"/>
            <w:vAlign w:val="center"/>
          </w:tcPr>
          <w:p w14:paraId="2DCD13A7"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PA model</w:t>
            </w:r>
          </w:p>
        </w:tc>
        <w:tc>
          <w:tcPr>
            <w:tcW w:w="3260" w:type="dxa"/>
            <w:vAlign w:val="center"/>
          </w:tcPr>
          <w:p w14:paraId="2F77AB69"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Polynomial model e.g. R4-164542</w:t>
            </w:r>
          </w:p>
        </w:tc>
      </w:tr>
      <w:tr w:rsidR="00667D1D" w14:paraId="54531E71" w14:textId="77777777" w:rsidTr="004474C6">
        <w:trPr>
          <w:jc w:val="center"/>
        </w:trPr>
        <w:tc>
          <w:tcPr>
            <w:tcW w:w="709" w:type="dxa"/>
            <w:vMerge/>
            <w:vAlign w:val="center"/>
          </w:tcPr>
          <w:p w14:paraId="64040EF2" w14:textId="77777777" w:rsidR="00667D1D" w:rsidRPr="0021108E" w:rsidRDefault="00667D1D" w:rsidP="004474C6">
            <w:pPr>
              <w:spacing w:after="0"/>
              <w:jc w:val="center"/>
              <w:rPr>
                <w:rFonts w:ascii="Arial" w:hAnsi="Arial" w:cs="Arial"/>
                <w:noProof/>
                <w:sz w:val="18"/>
                <w:szCs w:val="16"/>
                <w:lang w:val="en-US"/>
              </w:rPr>
            </w:pPr>
          </w:p>
        </w:tc>
        <w:tc>
          <w:tcPr>
            <w:tcW w:w="2835" w:type="dxa"/>
            <w:vAlign w:val="center"/>
          </w:tcPr>
          <w:p w14:paraId="0ABE351B"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Tx number</w:t>
            </w:r>
          </w:p>
        </w:tc>
        <w:tc>
          <w:tcPr>
            <w:tcW w:w="3260" w:type="dxa"/>
            <w:vAlign w:val="center"/>
          </w:tcPr>
          <w:p w14:paraId="3E080275" w14:textId="77777777" w:rsidR="00667D1D" w:rsidRPr="0021108E" w:rsidRDefault="00667D1D" w:rsidP="004474C6">
            <w:pPr>
              <w:spacing w:after="0"/>
              <w:jc w:val="center"/>
              <w:rPr>
                <w:rFonts w:ascii="Arial" w:hAnsi="Arial" w:cs="Arial"/>
                <w:i/>
                <w:noProof/>
                <w:sz w:val="18"/>
                <w:szCs w:val="16"/>
                <w:lang w:val="en-US"/>
              </w:rPr>
            </w:pPr>
            <w:r w:rsidRPr="0021108E">
              <w:rPr>
                <w:rFonts w:ascii="Arial" w:hAnsi="Arial" w:cs="Arial"/>
                <w:noProof/>
                <w:sz w:val="18"/>
                <w:szCs w:val="16"/>
                <w:lang w:val="en-US"/>
              </w:rPr>
              <w:t>Both 1 and 2 can be considered</w:t>
            </w:r>
          </w:p>
        </w:tc>
      </w:tr>
      <w:tr w:rsidR="00667D1D" w14:paraId="192D68E0" w14:textId="77777777" w:rsidTr="004474C6">
        <w:trPr>
          <w:jc w:val="center"/>
        </w:trPr>
        <w:tc>
          <w:tcPr>
            <w:tcW w:w="709" w:type="dxa"/>
            <w:vMerge/>
            <w:vAlign w:val="center"/>
          </w:tcPr>
          <w:p w14:paraId="13C3AA06" w14:textId="77777777" w:rsidR="00667D1D" w:rsidRPr="0021108E" w:rsidRDefault="00667D1D" w:rsidP="004474C6">
            <w:pPr>
              <w:spacing w:after="0"/>
              <w:jc w:val="center"/>
              <w:rPr>
                <w:rFonts w:ascii="Arial" w:hAnsi="Arial" w:cs="Arial"/>
                <w:noProof/>
                <w:sz w:val="18"/>
                <w:szCs w:val="16"/>
                <w:lang w:val="en-US"/>
              </w:rPr>
            </w:pPr>
          </w:p>
        </w:tc>
        <w:tc>
          <w:tcPr>
            <w:tcW w:w="2835" w:type="dxa"/>
            <w:vAlign w:val="center"/>
          </w:tcPr>
          <w:p w14:paraId="545E5AE8"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Rank</w:t>
            </w:r>
          </w:p>
        </w:tc>
        <w:tc>
          <w:tcPr>
            <w:tcW w:w="3260" w:type="dxa"/>
            <w:vAlign w:val="center"/>
          </w:tcPr>
          <w:p w14:paraId="42D24EFF"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Both 1 and 2 can be considered</w:t>
            </w:r>
          </w:p>
        </w:tc>
      </w:tr>
      <w:tr w:rsidR="00667D1D" w14:paraId="42FDD9FA" w14:textId="77777777" w:rsidTr="004474C6">
        <w:trPr>
          <w:jc w:val="center"/>
        </w:trPr>
        <w:tc>
          <w:tcPr>
            <w:tcW w:w="709" w:type="dxa"/>
            <w:vMerge/>
            <w:vAlign w:val="center"/>
          </w:tcPr>
          <w:p w14:paraId="7E1D23DA" w14:textId="77777777" w:rsidR="00667D1D" w:rsidRPr="0021108E" w:rsidRDefault="00667D1D" w:rsidP="004474C6">
            <w:pPr>
              <w:spacing w:after="0"/>
              <w:jc w:val="center"/>
              <w:rPr>
                <w:rFonts w:ascii="Arial" w:hAnsi="Arial" w:cs="Arial"/>
                <w:noProof/>
                <w:sz w:val="18"/>
                <w:szCs w:val="16"/>
                <w:lang w:val="en-US"/>
              </w:rPr>
            </w:pPr>
          </w:p>
        </w:tc>
        <w:tc>
          <w:tcPr>
            <w:tcW w:w="2835" w:type="dxa"/>
            <w:vAlign w:val="center"/>
          </w:tcPr>
          <w:p w14:paraId="3EF5512A"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DMRS type</w:t>
            </w:r>
          </w:p>
        </w:tc>
        <w:tc>
          <w:tcPr>
            <w:tcW w:w="3260" w:type="dxa"/>
            <w:vAlign w:val="center"/>
          </w:tcPr>
          <w:p w14:paraId="6437928B"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Type 1</w:t>
            </w:r>
          </w:p>
        </w:tc>
      </w:tr>
      <w:tr w:rsidR="00667D1D" w14:paraId="4C7C2396" w14:textId="77777777" w:rsidTr="004474C6">
        <w:trPr>
          <w:jc w:val="center"/>
        </w:trPr>
        <w:tc>
          <w:tcPr>
            <w:tcW w:w="709" w:type="dxa"/>
            <w:vMerge w:val="restart"/>
            <w:vAlign w:val="center"/>
          </w:tcPr>
          <w:p w14:paraId="1FA032D9"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BS</w:t>
            </w:r>
          </w:p>
        </w:tc>
        <w:tc>
          <w:tcPr>
            <w:tcW w:w="2835" w:type="dxa"/>
            <w:vAlign w:val="center"/>
          </w:tcPr>
          <w:p w14:paraId="5FCB7F4E"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Rx number</w:t>
            </w:r>
          </w:p>
        </w:tc>
        <w:tc>
          <w:tcPr>
            <w:tcW w:w="3260" w:type="dxa"/>
            <w:vAlign w:val="center"/>
          </w:tcPr>
          <w:p w14:paraId="1CDFB053"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64</w:t>
            </w:r>
          </w:p>
        </w:tc>
      </w:tr>
      <w:tr w:rsidR="00667D1D" w14:paraId="5DF94DBC" w14:textId="77777777" w:rsidTr="004474C6">
        <w:trPr>
          <w:jc w:val="center"/>
        </w:trPr>
        <w:tc>
          <w:tcPr>
            <w:tcW w:w="709" w:type="dxa"/>
            <w:vMerge/>
            <w:vAlign w:val="center"/>
          </w:tcPr>
          <w:p w14:paraId="516E1D9D" w14:textId="77777777" w:rsidR="00667D1D" w:rsidRPr="0021108E" w:rsidRDefault="00667D1D" w:rsidP="004474C6">
            <w:pPr>
              <w:spacing w:after="0"/>
              <w:jc w:val="center"/>
              <w:rPr>
                <w:rFonts w:ascii="Arial" w:hAnsi="Arial" w:cs="Arial"/>
                <w:noProof/>
                <w:sz w:val="18"/>
                <w:szCs w:val="16"/>
                <w:lang w:val="en-US"/>
              </w:rPr>
            </w:pPr>
          </w:p>
        </w:tc>
        <w:tc>
          <w:tcPr>
            <w:tcW w:w="2835" w:type="dxa"/>
            <w:vAlign w:val="center"/>
          </w:tcPr>
          <w:p w14:paraId="0872EE00"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Carrier frequency</w:t>
            </w:r>
          </w:p>
        </w:tc>
        <w:tc>
          <w:tcPr>
            <w:tcW w:w="3260" w:type="dxa"/>
            <w:vAlign w:val="center"/>
          </w:tcPr>
          <w:p w14:paraId="3C2120EF"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2.6 GHz</w:t>
            </w:r>
          </w:p>
        </w:tc>
      </w:tr>
      <w:tr w:rsidR="00667D1D" w14:paraId="4FE7279D" w14:textId="77777777" w:rsidTr="004474C6">
        <w:trPr>
          <w:jc w:val="center"/>
        </w:trPr>
        <w:tc>
          <w:tcPr>
            <w:tcW w:w="709" w:type="dxa"/>
            <w:vMerge/>
            <w:vAlign w:val="center"/>
          </w:tcPr>
          <w:p w14:paraId="40280821" w14:textId="77777777" w:rsidR="00667D1D" w:rsidRPr="0021108E" w:rsidRDefault="00667D1D" w:rsidP="004474C6">
            <w:pPr>
              <w:spacing w:after="0"/>
              <w:jc w:val="center"/>
              <w:rPr>
                <w:rFonts w:ascii="Arial" w:hAnsi="Arial" w:cs="Arial"/>
                <w:noProof/>
                <w:sz w:val="18"/>
                <w:szCs w:val="16"/>
                <w:lang w:val="en-US"/>
              </w:rPr>
            </w:pPr>
          </w:p>
        </w:tc>
        <w:tc>
          <w:tcPr>
            <w:tcW w:w="2835" w:type="dxa"/>
            <w:vAlign w:val="center"/>
          </w:tcPr>
          <w:p w14:paraId="5ACCA3DE"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SCS</w:t>
            </w:r>
          </w:p>
        </w:tc>
        <w:tc>
          <w:tcPr>
            <w:tcW w:w="3260" w:type="dxa"/>
            <w:vAlign w:val="center"/>
          </w:tcPr>
          <w:p w14:paraId="77B7593B"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30 kHz</w:t>
            </w:r>
          </w:p>
        </w:tc>
      </w:tr>
      <w:tr w:rsidR="00667D1D" w14:paraId="50D2B6CA" w14:textId="77777777" w:rsidTr="004474C6">
        <w:trPr>
          <w:jc w:val="center"/>
        </w:trPr>
        <w:tc>
          <w:tcPr>
            <w:tcW w:w="709" w:type="dxa"/>
            <w:vMerge/>
            <w:vAlign w:val="center"/>
          </w:tcPr>
          <w:p w14:paraId="71E7A38C" w14:textId="77777777" w:rsidR="00667D1D" w:rsidRPr="0021108E" w:rsidRDefault="00667D1D" w:rsidP="004474C6">
            <w:pPr>
              <w:spacing w:after="0"/>
              <w:jc w:val="center"/>
              <w:rPr>
                <w:rFonts w:ascii="Arial" w:hAnsi="Arial" w:cs="Arial"/>
                <w:noProof/>
                <w:sz w:val="18"/>
                <w:szCs w:val="16"/>
                <w:lang w:val="en-US"/>
              </w:rPr>
            </w:pPr>
          </w:p>
        </w:tc>
        <w:tc>
          <w:tcPr>
            <w:tcW w:w="2835" w:type="dxa"/>
            <w:vAlign w:val="center"/>
          </w:tcPr>
          <w:p w14:paraId="5E7A392E"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Channel model</w:t>
            </w:r>
          </w:p>
        </w:tc>
        <w:tc>
          <w:tcPr>
            <w:tcW w:w="3260" w:type="dxa"/>
            <w:vAlign w:val="center"/>
          </w:tcPr>
          <w:p w14:paraId="11F0755A"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TDL-D</w:t>
            </w:r>
          </w:p>
        </w:tc>
      </w:tr>
      <w:tr w:rsidR="00667D1D" w14:paraId="2E3EC04C" w14:textId="77777777" w:rsidTr="004474C6">
        <w:trPr>
          <w:jc w:val="center"/>
        </w:trPr>
        <w:tc>
          <w:tcPr>
            <w:tcW w:w="709" w:type="dxa"/>
            <w:vMerge/>
            <w:vAlign w:val="center"/>
          </w:tcPr>
          <w:p w14:paraId="3EBB4CF5" w14:textId="77777777" w:rsidR="00667D1D" w:rsidRPr="0021108E" w:rsidRDefault="00667D1D" w:rsidP="004474C6">
            <w:pPr>
              <w:spacing w:after="0"/>
              <w:jc w:val="center"/>
              <w:rPr>
                <w:rFonts w:ascii="Arial" w:hAnsi="Arial" w:cs="Arial"/>
                <w:noProof/>
                <w:sz w:val="18"/>
                <w:szCs w:val="16"/>
                <w:lang w:val="en-US"/>
              </w:rPr>
            </w:pPr>
          </w:p>
        </w:tc>
        <w:tc>
          <w:tcPr>
            <w:tcW w:w="2835" w:type="dxa"/>
            <w:vAlign w:val="center"/>
          </w:tcPr>
          <w:p w14:paraId="32842A39"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Channel estimation</w:t>
            </w:r>
          </w:p>
        </w:tc>
        <w:tc>
          <w:tcPr>
            <w:tcW w:w="3260" w:type="dxa"/>
            <w:vAlign w:val="center"/>
          </w:tcPr>
          <w:p w14:paraId="135490AC"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Real channel estimation based on DMRS</w:t>
            </w:r>
          </w:p>
        </w:tc>
      </w:tr>
      <w:tr w:rsidR="00667D1D" w14:paraId="097CBEB1" w14:textId="77777777" w:rsidTr="004474C6">
        <w:trPr>
          <w:jc w:val="center"/>
        </w:trPr>
        <w:tc>
          <w:tcPr>
            <w:tcW w:w="709" w:type="dxa"/>
            <w:vMerge/>
            <w:vAlign w:val="center"/>
          </w:tcPr>
          <w:p w14:paraId="3863E4B9" w14:textId="77777777" w:rsidR="00667D1D" w:rsidRPr="0021108E" w:rsidRDefault="00667D1D" w:rsidP="004474C6">
            <w:pPr>
              <w:spacing w:after="0"/>
              <w:jc w:val="center"/>
              <w:rPr>
                <w:rFonts w:ascii="Arial" w:hAnsi="Arial" w:cs="Arial"/>
                <w:noProof/>
                <w:sz w:val="18"/>
                <w:szCs w:val="16"/>
                <w:lang w:val="en-US"/>
              </w:rPr>
            </w:pPr>
          </w:p>
        </w:tc>
        <w:tc>
          <w:tcPr>
            <w:tcW w:w="2835" w:type="dxa"/>
            <w:vAlign w:val="center"/>
          </w:tcPr>
          <w:p w14:paraId="6B4A6120"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Reciever</w:t>
            </w:r>
          </w:p>
        </w:tc>
        <w:tc>
          <w:tcPr>
            <w:tcW w:w="3260" w:type="dxa"/>
            <w:vAlign w:val="center"/>
          </w:tcPr>
          <w:p w14:paraId="1F7CF340" w14:textId="77777777" w:rsidR="00667D1D" w:rsidRPr="0021108E" w:rsidRDefault="00667D1D" w:rsidP="004474C6">
            <w:pPr>
              <w:spacing w:after="0"/>
              <w:jc w:val="center"/>
              <w:rPr>
                <w:rFonts w:ascii="Arial" w:hAnsi="Arial" w:cs="Arial"/>
                <w:noProof/>
                <w:sz w:val="18"/>
                <w:szCs w:val="16"/>
                <w:lang w:val="en-US"/>
              </w:rPr>
            </w:pPr>
            <w:r w:rsidRPr="0021108E">
              <w:rPr>
                <w:rFonts w:ascii="Arial" w:hAnsi="Arial" w:cs="Arial"/>
                <w:noProof/>
                <w:sz w:val="18"/>
                <w:szCs w:val="16"/>
                <w:lang w:val="en-US"/>
              </w:rPr>
              <w:t>MMSE-IRC</w:t>
            </w:r>
          </w:p>
          <w:p w14:paraId="178CA403" w14:textId="55E54968" w:rsidR="00667D1D" w:rsidRPr="0021108E" w:rsidRDefault="00667D1D" w:rsidP="00FA510B">
            <w:pPr>
              <w:spacing w:after="0"/>
              <w:jc w:val="center"/>
              <w:rPr>
                <w:rFonts w:ascii="Arial" w:hAnsi="Arial" w:cs="Arial"/>
                <w:noProof/>
                <w:sz w:val="18"/>
                <w:szCs w:val="16"/>
                <w:lang w:val="en-US"/>
              </w:rPr>
            </w:pPr>
            <w:r w:rsidRPr="0021108E">
              <w:rPr>
                <w:rFonts w:ascii="Arial" w:hAnsi="Arial" w:cs="Arial"/>
                <w:noProof/>
                <w:sz w:val="18"/>
                <w:szCs w:val="16"/>
                <w:lang w:val="en-US"/>
              </w:rPr>
              <w:t>DPoD is enabled (e.g. algorithm in [</w:t>
            </w:r>
            <w:r w:rsidR="00FA510B" w:rsidRPr="0021108E">
              <w:rPr>
                <w:rFonts w:ascii="Arial" w:hAnsi="Arial" w:cs="Arial"/>
                <w:noProof/>
                <w:sz w:val="18"/>
                <w:szCs w:val="16"/>
                <w:lang w:val="en-US"/>
              </w:rPr>
              <w:t>13</w:t>
            </w:r>
            <w:r w:rsidRPr="0021108E">
              <w:rPr>
                <w:rFonts w:ascii="Arial" w:hAnsi="Arial" w:cs="Arial"/>
                <w:noProof/>
                <w:sz w:val="18"/>
                <w:szCs w:val="16"/>
                <w:lang w:val="en-US"/>
              </w:rPr>
              <w:t>])</w:t>
            </w:r>
          </w:p>
        </w:tc>
      </w:tr>
    </w:tbl>
    <w:p w14:paraId="16CFD5B6" w14:textId="77777777" w:rsidR="00667D1D" w:rsidRDefault="00667D1D" w:rsidP="00613F4A">
      <w:pPr>
        <w:spacing w:beforeLines="100" w:before="240" w:after="0"/>
        <w:jc w:val="both"/>
        <w:rPr>
          <w:rFonts w:eastAsiaTheme="minorEastAsia"/>
          <w:b/>
          <w:i/>
          <w:lang w:val="en-US"/>
        </w:rPr>
      </w:pPr>
      <w:r w:rsidRPr="00716033">
        <w:rPr>
          <w:rFonts w:eastAsiaTheme="minorEastAsia"/>
          <w:b/>
          <w:i/>
          <w:lang w:val="en-US"/>
        </w:rPr>
        <w:t xml:space="preserve">Proposal </w:t>
      </w:r>
      <w:r>
        <w:rPr>
          <w:rFonts w:eastAsiaTheme="minorEastAsia"/>
          <w:b/>
          <w:i/>
          <w:lang w:val="en-US"/>
        </w:rPr>
        <w:t>4-4</w:t>
      </w:r>
      <w:r w:rsidRPr="00716033">
        <w:rPr>
          <w:rFonts w:eastAsiaTheme="minorEastAsia"/>
          <w:b/>
          <w:i/>
          <w:lang w:val="en-US"/>
        </w:rPr>
        <w:t xml:space="preserve">: </w:t>
      </w:r>
      <w:r>
        <w:rPr>
          <w:rFonts w:eastAsiaTheme="minorEastAsia"/>
          <w:b/>
          <w:i/>
          <w:lang w:val="en-US"/>
        </w:rPr>
        <w:t>Adopt following link level simulation process.</w:t>
      </w:r>
    </w:p>
    <w:p w14:paraId="3E466396" w14:textId="77777777" w:rsidR="00667D1D" w:rsidRDefault="00667D1D" w:rsidP="00667D1D">
      <w:pPr>
        <w:pStyle w:val="afff0"/>
        <w:numPr>
          <w:ilvl w:val="0"/>
          <w:numId w:val="29"/>
        </w:numPr>
        <w:ind w:firstLineChars="0"/>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Step 1 (baseline)</w:t>
      </w:r>
      <w:r w:rsidRPr="0059116C">
        <w:rPr>
          <w:rFonts w:ascii="Times New Roman" w:eastAsiaTheme="minorEastAsia" w:hAnsi="Times New Roman"/>
          <w:b/>
          <w:i/>
          <w:kern w:val="0"/>
          <w:sz w:val="20"/>
          <w:szCs w:val="20"/>
          <w:lang w:val="en-US" w:eastAsia="zh-CN"/>
        </w:rPr>
        <w:t xml:space="preserve">: </w:t>
      </w:r>
    </w:p>
    <w:p w14:paraId="2D673B5F" w14:textId="77777777" w:rsidR="00667D1D" w:rsidRDefault="00667D1D" w:rsidP="00667D1D">
      <w:pPr>
        <w:pStyle w:val="afff0"/>
        <w:numPr>
          <w:ilvl w:val="1"/>
          <w:numId w:val="29"/>
        </w:numPr>
        <w:ind w:firstLineChars="0"/>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 xml:space="preserve">At transmitter, adjust the output power to get the minimum MPR </w:t>
      </w:r>
      <w:proofErr w:type="gramStart"/>
      <w:r w:rsidRPr="00B20881">
        <w:rPr>
          <w:rFonts w:ascii="Times New Roman" w:eastAsiaTheme="minorEastAsia" w:hAnsi="Times New Roman"/>
          <w:b/>
          <w:i/>
          <w:kern w:val="0"/>
          <w:sz w:val="20"/>
          <w:szCs w:val="20"/>
          <w:lang w:val="en-US" w:eastAsia="zh-CN"/>
        </w:rPr>
        <w:t>i.e.</w:t>
      </w:r>
      <w:proofErr w:type="gramEnd"/>
      <w:r w:rsidRPr="00B20881">
        <w:rPr>
          <w:rFonts w:ascii="Times New Roman" w:eastAsiaTheme="minorEastAsia" w:hAnsi="Times New Roman"/>
          <w:b/>
          <w:i/>
          <w:kern w:val="0"/>
          <w:sz w:val="20"/>
          <w:szCs w:val="20"/>
          <w:lang w:val="en-US" w:eastAsia="zh-CN"/>
        </w:rPr>
        <w:t xml:space="preserve"> MPR_0 for 64QAM and MPR_1 for 256QAM</w:t>
      </w:r>
      <w:r>
        <w:rPr>
          <w:rFonts w:ascii="Times New Roman" w:eastAsiaTheme="minorEastAsia" w:hAnsi="Times New Roman"/>
          <w:b/>
          <w:i/>
          <w:kern w:val="0"/>
          <w:sz w:val="20"/>
          <w:szCs w:val="20"/>
          <w:lang w:val="en-US" w:eastAsia="zh-CN"/>
        </w:rPr>
        <w:t xml:space="preserve"> that meets al</w:t>
      </w:r>
      <w:r w:rsidRPr="0059116C">
        <w:rPr>
          <w:rFonts w:ascii="Times New Roman" w:eastAsiaTheme="minorEastAsia" w:hAnsi="Times New Roman"/>
          <w:b/>
          <w:i/>
          <w:kern w:val="0"/>
          <w:sz w:val="20"/>
          <w:szCs w:val="20"/>
          <w:lang w:val="en-US" w:eastAsia="zh-CN"/>
        </w:rPr>
        <w:t xml:space="preserve">l </w:t>
      </w:r>
      <w:r>
        <w:rPr>
          <w:rFonts w:ascii="Times New Roman" w:eastAsiaTheme="minorEastAsia" w:hAnsi="Times New Roman"/>
          <w:b/>
          <w:i/>
          <w:kern w:val="0"/>
          <w:sz w:val="20"/>
          <w:szCs w:val="20"/>
          <w:lang w:val="en-US" w:eastAsia="zh-CN"/>
        </w:rPr>
        <w:t xml:space="preserve">the </w:t>
      </w:r>
      <w:r w:rsidRPr="0059116C">
        <w:rPr>
          <w:rFonts w:ascii="Times New Roman" w:eastAsiaTheme="minorEastAsia" w:hAnsi="Times New Roman"/>
          <w:b/>
          <w:i/>
          <w:kern w:val="0"/>
          <w:sz w:val="20"/>
          <w:szCs w:val="20"/>
          <w:lang w:val="en-US" w:eastAsia="zh-CN"/>
        </w:rPr>
        <w:t xml:space="preserve">existing </w:t>
      </w:r>
      <w:r>
        <w:rPr>
          <w:rFonts w:ascii="Times New Roman" w:eastAsiaTheme="minorEastAsia" w:hAnsi="Times New Roman"/>
          <w:b/>
          <w:i/>
          <w:kern w:val="0"/>
          <w:sz w:val="20"/>
          <w:szCs w:val="20"/>
          <w:lang w:val="en-US" w:eastAsia="zh-CN"/>
        </w:rPr>
        <w:t xml:space="preserve">UE </w:t>
      </w:r>
      <w:r w:rsidRPr="0059116C">
        <w:rPr>
          <w:rFonts w:ascii="Times New Roman" w:eastAsiaTheme="minorEastAsia" w:hAnsi="Times New Roman"/>
          <w:b/>
          <w:i/>
          <w:kern w:val="0"/>
          <w:sz w:val="20"/>
          <w:szCs w:val="20"/>
          <w:lang w:val="en-US" w:eastAsia="zh-CN"/>
        </w:rPr>
        <w:t>RF requirement</w:t>
      </w:r>
      <w:r>
        <w:rPr>
          <w:rFonts w:ascii="Times New Roman" w:eastAsiaTheme="minorEastAsia" w:hAnsi="Times New Roman"/>
          <w:b/>
          <w:i/>
          <w:kern w:val="0"/>
          <w:sz w:val="20"/>
          <w:szCs w:val="20"/>
          <w:lang w:val="en-US" w:eastAsia="zh-CN"/>
        </w:rPr>
        <w:t>s.</w:t>
      </w:r>
    </w:p>
    <w:p w14:paraId="6C5D8918" w14:textId="77777777" w:rsidR="00667D1D" w:rsidRPr="0059116C" w:rsidRDefault="00667D1D" w:rsidP="00667D1D">
      <w:pPr>
        <w:pStyle w:val="afff0"/>
        <w:numPr>
          <w:ilvl w:val="1"/>
          <w:numId w:val="29"/>
        </w:numPr>
        <w:ind w:firstLineChars="0"/>
        <w:rPr>
          <w:rFonts w:ascii="Times New Roman" w:eastAsiaTheme="minorEastAsia" w:hAnsi="Times New Roman"/>
          <w:b/>
          <w:i/>
          <w:kern w:val="0"/>
          <w:sz w:val="20"/>
          <w:szCs w:val="20"/>
          <w:lang w:val="en-US" w:eastAsia="zh-CN"/>
        </w:rPr>
      </w:pPr>
      <w:r w:rsidRPr="004474C6">
        <w:rPr>
          <w:rFonts w:ascii="Times New Roman" w:eastAsiaTheme="minorEastAsia" w:hAnsi="Times New Roman"/>
          <w:b/>
          <w:i/>
          <w:kern w:val="0"/>
          <w:sz w:val="20"/>
          <w:szCs w:val="20"/>
          <w:lang w:val="en-US" w:eastAsia="zh-CN"/>
        </w:rPr>
        <w:t xml:space="preserve">At receiver, get the SNR </w:t>
      </w:r>
      <w:proofErr w:type="gramStart"/>
      <w:r w:rsidRPr="004474C6">
        <w:rPr>
          <w:rFonts w:ascii="Times New Roman" w:eastAsiaTheme="minorEastAsia" w:hAnsi="Times New Roman"/>
          <w:b/>
          <w:i/>
          <w:kern w:val="0"/>
          <w:sz w:val="20"/>
          <w:szCs w:val="20"/>
          <w:lang w:val="en-US" w:eastAsia="zh-CN"/>
        </w:rPr>
        <w:t>i.e.</w:t>
      </w:r>
      <w:proofErr w:type="gramEnd"/>
      <w:r w:rsidRPr="004474C6">
        <w:rPr>
          <w:rFonts w:ascii="Times New Roman" w:eastAsiaTheme="minorEastAsia" w:hAnsi="Times New Roman"/>
          <w:b/>
          <w:i/>
          <w:kern w:val="0"/>
          <w:sz w:val="20"/>
          <w:szCs w:val="20"/>
          <w:lang w:val="en-US" w:eastAsia="zh-CN"/>
        </w:rPr>
        <w:t xml:space="preserve"> </w:t>
      </w:r>
      <w:r>
        <w:rPr>
          <w:rFonts w:ascii="Times New Roman" w:eastAsiaTheme="minorEastAsia" w:hAnsi="Times New Roman"/>
          <w:b/>
          <w:i/>
          <w:kern w:val="0"/>
          <w:sz w:val="20"/>
          <w:szCs w:val="20"/>
          <w:lang w:val="en-US" w:eastAsia="zh-CN"/>
        </w:rPr>
        <w:t>SNR_0</w:t>
      </w:r>
      <w:r w:rsidRPr="004474C6">
        <w:rPr>
          <w:rFonts w:ascii="Times New Roman" w:eastAsiaTheme="minorEastAsia" w:hAnsi="Times New Roman"/>
          <w:b/>
          <w:i/>
          <w:kern w:val="0"/>
          <w:sz w:val="20"/>
          <w:szCs w:val="20"/>
          <w:lang w:val="en-US" w:eastAsia="zh-CN"/>
        </w:rPr>
        <w:t xml:space="preserve"> dB for 64QAM and </w:t>
      </w:r>
      <w:r>
        <w:rPr>
          <w:rFonts w:ascii="Times New Roman" w:eastAsiaTheme="minorEastAsia" w:hAnsi="Times New Roman"/>
          <w:b/>
          <w:i/>
          <w:kern w:val="0"/>
          <w:sz w:val="20"/>
          <w:szCs w:val="20"/>
          <w:lang w:val="en-US" w:eastAsia="zh-CN"/>
        </w:rPr>
        <w:t>SNR_1</w:t>
      </w:r>
      <w:r w:rsidRPr="004474C6">
        <w:rPr>
          <w:rFonts w:ascii="Times New Roman" w:eastAsiaTheme="minorEastAsia" w:hAnsi="Times New Roman"/>
          <w:b/>
          <w:i/>
          <w:kern w:val="0"/>
          <w:sz w:val="20"/>
          <w:szCs w:val="20"/>
          <w:lang w:val="en-US" w:eastAsia="zh-CN"/>
        </w:rPr>
        <w:t xml:space="preserve"> dB for 256QAM corresponding to 10% BLER</w:t>
      </w:r>
      <w:r>
        <w:rPr>
          <w:rFonts w:ascii="Times New Roman" w:eastAsiaTheme="minorEastAsia" w:hAnsi="Times New Roman"/>
          <w:b/>
          <w:i/>
          <w:kern w:val="0"/>
          <w:sz w:val="20"/>
          <w:szCs w:val="20"/>
          <w:lang w:val="en-US" w:eastAsia="zh-CN"/>
        </w:rPr>
        <w:t xml:space="preserve">.  </w:t>
      </w:r>
    </w:p>
    <w:p w14:paraId="5B6158E6" w14:textId="77777777" w:rsidR="00667D1D" w:rsidRDefault="00667D1D" w:rsidP="00667D1D">
      <w:pPr>
        <w:pStyle w:val="afff0"/>
        <w:numPr>
          <w:ilvl w:val="0"/>
          <w:numId w:val="29"/>
        </w:numPr>
        <w:ind w:firstLineChars="0"/>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Step 2:</w:t>
      </w:r>
    </w:p>
    <w:p w14:paraId="409C6112" w14:textId="77777777" w:rsidR="00667D1D" w:rsidRDefault="00667D1D" w:rsidP="00667D1D">
      <w:pPr>
        <w:pStyle w:val="afff0"/>
        <w:numPr>
          <w:ilvl w:val="1"/>
          <w:numId w:val="29"/>
        </w:numPr>
        <w:ind w:firstLineChars="0"/>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 xml:space="preserve">At transmitter, adjust the output power to get the minimum MPR </w:t>
      </w:r>
      <w:proofErr w:type="gramStart"/>
      <w:r w:rsidRPr="00B20881">
        <w:rPr>
          <w:rFonts w:ascii="Times New Roman" w:eastAsiaTheme="minorEastAsia" w:hAnsi="Times New Roman"/>
          <w:b/>
          <w:i/>
          <w:kern w:val="0"/>
          <w:sz w:val="20"/>
          <w:szCs w:val="20"/>
          <w:lang w:val="en-US" w:eastAsia="zh-CN"/>
        </w:rPr>
        <w:t>i.e.</w:t>
      </w:r>
      <w:proofErr w:type="gramEnd"/>
      <w:r w:rsidRPr="00B20881">
        <w:rPr>
          <w:rFonts w:ascii="Times New Roman" w:eastAsiaTheme="minorEastAsia" w:hAnsi="Times New Roman"/>
          <w:b/>
          <w:i/>
          <w:kern w:val="0"/>
          <w:sz w:val="20"/>
          <w:szCs w:val="20"/>
          <w:lang w:val="en-US" w:eastAsia="zh-CN"/>
        </w:rPr>
        <w:t xml:space="preserve"> MPR_</w:t>
      </w:r>
      <w:r>
        <w:rPr>
          <w:rFonts w:ascii="Times New Roman" w:eastAsiaTheme="minorEastAsia" w:hAnsi="Times New Roman"/>
          <w:b/>
          <w:i/>
          <w:kern w:val="0"/>
          <w:sz w:val="20"/>
          <w:szCs w:val="20"/>
          <w:lang w:val="en-US" w:eastAsia="zh-CN"/>
        </w:rPr>
        <w:t>2</w:t>
      </w:r>
      <w:r w:rsidRPr="00B20881">
        <w:rPr>
          <w:rFonts w:ascii="Times New Roman" w:eastAsiaTheme="minorEastAsia" w:hAnsi="Times New Roman"/>
          <w:b/>
          <w:i/>
          <w:kern w:val="0"/>
          <w:sz w:val="20"/>
          <w:szCs w:val="20"/>
          <w:lang w:val="en-US" w:eastAsia="zh-CN"/>
        </w:rPr>
        <w:t xml:space="preserve"> for 64QAM and MPR_</w:t>
      </w:r>
      <w:r>
        <w:rPr>
          <w:rFonts w:ascii="Times New Roman" w:eastAsiaTheme="minorEastAsia" w:hAnsi="Times New Roman"/>
          <w:b/>
          <w:i/>
          <w:kern w:val="0"/>
          <w:sz w:val="20"/>
          <w:szCs w:val="20"/>
          <w:lang w:val="en-US" w:eastAsia="zh-CN"/>
        </w:rPr>
        <w:t>3</w:t>
      </w:r>
      <w:r w:rsidRPr="00B20881">
        <w:rPr>
          <w:rFonts w:ascii="Times New Roman" w:eastAsiaTheme="minorEastAsia" w:hAnsi="Times New Roman"/>
          <w:b/>
          <w:i/>
          <w:kern w:val="0"/>
          <w:sz w:val="20"/>
          <w:szCs w:val="20"/>
          <w:lang w:val="en-US" w:eastAsia="zh-CN"/>
        </w:rPr>
        <w:t xml:space="preserve"> for 256QAM</w:t>
      </w:r>
      <w:r>
        <w:rPr>
          <w:rFonts w:ascii="Times New Roman" w:eastAsiaTheme="minorEastAsia" w:hAnsi="Times New Roman"/>
          <w:b/>
          <w:i/>
          <w:kern w:val="0"/>
          <w:sz w:val="20"/>
          <w:szCs w:val="20"/>
          <w:lang w:val="en-US" w:eastAsia="zh-CN"/>
        </w:rPr>
        <w:t xml:space="preserve"> that meets the relaxed EVM and al</w:t>
      </w:r>
      <w:r w:rsidRPr="0059116C">
        <w:rPr>
          <w:rFonts w:ascii="Times New Roman" w:eastAsiaTheme="minorEastAsia" w:hAnsi="Times New Roman"/>
          <w:b/>
          <w:i/>
          <w:kern w:val="0"/>
          <w:sz w:val="20"/>
          <w:szCs w:val="20"/>
          <w:lang w:val="en-US" w:eastAsia="zh-CN"/>
        </w:rPr>
        <w:t xml:space="preserve">l </w:t>
      </w:r>
      <w:r>
        <w:rPr>
          <w:rFonts w:ascii="Times New Roman" w:eastAsiaTheme="minorEastAsia" w:hAnsi="Times New Roman"/>
          <w:b/>
          <w:i/>
          <w:kern w:val="0"/>
          <w:sz w:val="20"/>
          <w:szCs w:val="20"/>
          <w:lang w:val="en-US" w:eastAsia="zh-CN"/>
        </w:rPr>
        <w:t xml:space="preserve">the other </w:t>
      </w:r>
      <w:r w:rsidRPr="0059116C">
        <w:rPr>
          <w:rFonts w:ascii="Times New Roman" w:eastAsiaTheme="minorEastAsia" w:hAnsi="Times New Roman"/>
          <w:b/>
          <w:i/>
          <w:kern w:val="0"/>
          <w:sz w:val="20"/>
          <w:szCs w:val="20"/>
          <w:lang w:val="en-US" w:eastAsia="zh-CN"/>
        </w:rPr>
        <w:t xml:space="preserve">existing </w:t>
      </w:r>
      <w:r>
        <w:rPr>
          <w:rFonts w:ascii="Times New Roman" w:eastAsiaTheme="minorEastAsia" w:hAnsi="Times New Roman"/>
          <w:b/>
          <w:i/>
          <w:kern w:val="0"/>
          <w:sz w:val="20"/>
          <w:szCs w:val="20"/>
          <w:lang w:val="en-US" w:eastAsia="zh-CN"/>
        </w:rPr>
        <w:t xml:space="preserve">UE </w:t>
      </w:r>
      <w:r w:rsidRPr="0059116C">
        <w:rPr>
          <w:rFonts w:ascii="Times New Roman" w:eastAsiaTheme="minorEastAsia" w:hAnsi="Times New Roman"/>
          <w:b/>
          <w:i/>
          <w:kern w:val="0"/>
          <w:sz w:val="20"/>
          <w:szCs w:val="20"/>
          <w:lang w:val="en-US" w:eastAsia="zh-CN"/>
        </w:rPr>
        <w:t>RF requirement</w:t>
      </w:r>
      <w:r>
        <w:rPr>
          <w:rFonts w:ascii="Times New Roman" w:eastAsiaTheme="minorEastAsia" w:hAnsi="Times New Roman"/>
          <w:b/>
          <w:i/>
          <w:kern w:val="0"/>
          <w:sz w:val="20"/>
          <w:szCs w:val="20"/>
          <w:lang w:val="en-US" w:eastAsia="zh-CN"/>
        </w:rPr>
        <w:t>s.</w:t>
      </w:r>
    </w:p>
    <w:p w14:paraId="4A44D07F" w14:textId="77777777" w:rsidR="00667D1D" w:rsidRDefault="00667D1D" w:rsidP="00667D1D">
      <w:pPr>
        <w:pStyle w:val="afff0"/>
        <w:numPr>
          <w:ilvl w:val="1"/>
          <w:numId w:val="29"/>
        </w:numPr>
        <w:ind w:firstLineChars="0"/>
        <w:rPr>
          <w:rFonts w:ascii="Times New Roman" w:eastAsiaTheme="minorEastAsia" w:hAnsi="Times New Roman"/>
          <w:b/>
          <w:i/>
          <w:kern w:val="0"/>
          <w:sz w:val="20"/>
          <w:szCs w:val="20"/>
          <w:lang w:val="en-US" w:eastAsia="zh-CN"/>
        </w:rPr>
      </w:pPr>
      <w:r w:rsidRPr="004474C6">
        <w:rPr>
          <w:rFonts w:ascii="Times New Roman" w:eastAsiaTheme="minorEastAsia" w:hAnsi="Times New Roman"/>
          <w:b/>
          <w:i/>
          <w:kern w:val="0"/>
          <w:sz w:val="20"/>
          <w:szCs w:val="20"/>
          <w:lang w:val="en-US" w:eastAsia="zh-CN"/>
        </w:rPr>
        <w:t xml:space="preserve">At receiver, get the SNR </w:t>
      </w:r>
      <w:proofErr w:type="gramStart"/>
      <w:r w:rsidRPr="004474C6">
        <w:rPr>
          <w:rFonts w:ascii="Times New Roman" w:eastAsiaTheme="minorEastAsia" w:hAnsi="Times New Roman"/>
          <w:b/>
          <w:i/>
          <w:kern w:val="0"/>
          <w:sz w:val="20"/>
          <w:szCs w:val="20"/>
          <w:lang w:val="en-US" w:eastAsia="zh-CN"/>
        </w:rPr>
        <w:t>i.e.</w:t>
      </w:r>
      <w:proofErr w:type="gramEnd"/>
      <w:r w:rsidRPr="004474C6">
        <w:rPr>
          <w:rFonts w:ascii="Times New Roman" w:eastAsiaTheme="minorEastAsia" w:hAnsi="Times New Roman"/>
          <w:b/>
          <w:i/>
          <w:kern w:val="0"/>
          <w:sz w:val="20"/>
          <w:szCs w:val="20"/>
          <w:lang w:val="en-US" w:eastAsia="zh-CN"/>
        </w:rPr>
        <w:t xml:space="preserve"> </w:t>
      </w:r>
      <w:r>
        <w:rPr>
          <w:rFonts w:ascii="Times New Roman" w:eastAsiaTheme="minorEastAsia" w:hAnsi="Times New Roman"/>
          <w:b/>
          <w:i/>
          <w:kern w:val="0"/>
          <w:sz w:val="20"/>
          <w:szCs w:val="20"/>
          <w:lang w:val="en-US" w:eastAsia="zh-CN"/>
        </w:rPr>
        <w:t>SNR_2</w:t>
      </w:r>
      <w:r w:rsidRPr="004474C6">
        <w:rPr>
          <w:rFonts w:ascii="Times New Roman" w:eastAsiaTheme="minorEastAsia" w:hAnsi="Times New Roman"/>
          <w:b/>
          <w:i/>
          <w:kern w:val="0"/>
          <w:sz w:val="20"/>
          <w:szCs w:val="20"/>
          <w:lang w:val="en-US" w:eastAsia="zh-CN"/>
        </w:rPr>
        <w:t xml:space="preserve"> dB for 64QAM and </w:t>
      </w:r>
      <w:r>
        <w:rPr>
          <w:rFonts w:ascii="Times New Roman" w:eastAsiaTheme="minorEastAsia" w:hAnsi="Times New Roman"/>
          <w:b/>
          <w:i/>
          <w:kern w:val="0"/>
          <w:sz w:val="20"/>
          <w:szCs w:val="20"/>
          <w:lang w:val="en-US" w:eastAsia="zh-CN"/>
        </w:rPr>
        <w:t>SNR_3</w:t>
      </w:r>
      <w:r w:rsidRPr="004474C6">
        <w:rPr>
          <w:rFonts w:ascii="Times New Roman" w:eastAsiaTheme="minorEastAsia" w:hAnsi="Times New Roman"/>
          <w:b/>
          <w:i/>
          <w:kern w:val="0"/>
          <w:sz w:val="20"/>
          <w:szCs w:val="20"/>
          <w:lang w:val="en-US" w:eastAsia="zh-CN"/>
        </w:rPr>
        <w:t xml:space="preserve"> dB for 256QAM corresponding to 10% BLER</w:t>
      </w:r>
      <w:r>
        <w:rPr>
          <w:rFonts w:ascii="Times New Roman" w:eastAsiaTheme="minorEastAsia" w:hAnsi="Times New Roman"/>
          <w:b/>
          <w:i/>
          <w:kern w:val="0"/>
          <w:sz w:val="20"/>
          <w:szCs w:val="20"/>
          <w:lang w:val="en-US" w:eastAsia="zh-CN"/>
        </w:rPr>
        <w:t>.</w:t>
      </w:r>
    </w:p>
    <w:p w14:paraId="4CFF73A0" w14:textId="77777777" w:rsidR="00667D1D" w:rsidRDefault="00667D1D" w:rsidP="0021108E">
      <w:pPr>
        <w:pStyle w:val="afff0"/>
        <w:numPr>
          <w:ilvl w:val="0"/>
          <w:numId w:val="29"/>
        </w:numPr>
        <w:spacing w:afterLines="50" w:after="120"/>
        <w:ind w:left="357" w:firstLineChars="0" w:hanging="357"/>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The net gain is calculated as (MPR_0 - MPR_2 + SNR_0 – SNR_2) and (MPR_1 - MPR_3 + SNR_1 – SNR_3) MPR gain for 64QAM and 256QAM, respectively.</w:t>
      </w:r>
    </w:p>
    <w:p w14:paraId="471DB5C2" w14:textId="46336AE4" w:rsidR="00667D1D" w:rsidRPr="00667D1D" w:rsidRDefault="00667D1D" w:rsidP="00613F4A">
      <w:pPr>
        <w:spacing w:beforeLines="100" w:before="240" w:after="0"/>
        <w:jc w:val="both"/>
        <w:rPr>
          <w:noProof/>
          <w:lang w:val="en-US"/>
        </w:rPr>
      </w:pPr>
      <w:r w:rsidRPr="00716033">
        <w:rPr>
          <w:rFonts w:eastAsiaTheme="minorEastAsia"/>
          <w:b/>
          <w:i/>
          <w:lang w:val="en-US"/>
        </w:rPr>
        <w:t xml:space="preserve">Proposal </w:t>
      </w:r>
      <w:r>
        <w:rPr>
          <w:rFonts w:eastAsiaTheme="minorEastAsia"/>
          <w:b/>
          <w:i/>
          <w:lang w:val="en-US"/>
        </w:rPr>
        <w:t>4-5</w:t>
      </w:r>
      <w:r w:rsidRPr="00716033">
        <w:rPr>
          <w:rFonts w:eastAsiaTheme="minorEastAsia"/>
          <w:b/>
          <w:i/>
          <w:lang w:val="en-US"/>
        </w:rPr>
        <w:t xml:space="preserve">: </w:t>
      </w:r>
      <w:r>
        <w:rPr>
          <w:rFonts w:eastAsiaTheme="minorEastAsia"/>
          <w:b/>
          <w:i/>
          <w:lang w:val="en-US"/>
        </w:rPr>
        <w:t xml:space="preserve">RAN4 can study on proper BS demodulation requirement and corresponding testing by assuming there is no demodulation performance degradation with relaxed UE Tx EVM. </w:t>
      </w:r>
    </w:p>
    <w:p w14:paraId="01D153CB" w14:textId="77777777" w:rsidR="00667D1D" w:rsidRDefault="00667D1D" w:rsidP="00613F4A">
      <w:pPr>
        <w:spacing w:beforeLines="100" w:before="240" w:after="0"/>
        <w:jc w:val="both"/>
        <w:rPr>
          <w:rFonts w:eastAsiaTheme="minorEastAsia"/>
          <w:b/>
          <w:i/>
          <w:lang w:val="en-US"/>
        </w:rPr>
      </w:pPr>
      <w:r w:rsidRPr="00716033">
        <w:rPr>
          <w:rFonts w:eastAsiaTheme="minorEastAsia"/>
          <w:b/>
          <w:i/>
          <w:lang w:val="en-US"/>
        </w:rPr>
        <w:t xml:space="preserve">Proposal </w:t>
      </w:r>
      <w:r>
        <w:rPr>
          <w:rFonts w:eastAsiaTheme="minorEastAsia"/>
          <w:b/>
          <w:i/>
          <w:lang w:val="en-US"/>
        </w:rPr>
        <w:t>4-6</w:t>
      </w:r>
      <w:r w:rsidRPr="00716033">
        <w:rPr>
          <w:rFonts w:eastAsiaTheme="minorEastAsia"/>
          <w:b/>
          <w:i/>
          <w:lang w:val="en-US"/>
        </w:rPr>
        <w:t xml:space="preserve">: </w:t>
      </w:r>
      <w:r>
        <w:rPr>
          <w:rFonts w:eastAsiaTheme="minorEastAsia"/>
          <w:b/>
          <w:i/>
          <w:lang w:val="en-US"/>
        </w:rPr>
        <w:t>RAN4 study can focus on following cases.</w:t>
      </w:r>
    </w:p>
    <w:p w14:paraId="56883B48" w14:textId="77777777" w:rsidR="00667D1D" w:rsidRDefault="00667D1D" w:rsidP="00667D1D">
      <w:pPr>
        <w:pStyle w:val="afff0"/>
        <w:numPr>
          <w:ilvl w:val="0"/>
          <w:numId w:val="29"/>
        </w:numPr>
        <w:ind w:firstLineChars="0"/>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Case #1 (SU)</w:t>
      </w:r>
      <w:r w:rsidRPr="0059116C">
        <w:rPr>
          <w:rFonts w:ascii="Times New Roman" w:eastAsiaTheme="minorEastAsia" w:hAnsi="Times New Roman"/>
          <w:b/>
          <w:i/>
          <w:kern w:val="0"/>
          <w:sz w:val="20"/>
          <w:szCs w:val="20"/>
          <w:lang w:val="en-US" w:eastAsia="zh-CN"/>
        </w:rPr>
        <w:t xml:space="preserve">: </w:t>
      </w:r>
      <w:r>
        <w:rPr>
          <w:rFonts w:ascii="Times New Roman" w:eastAsiaTheme="minorEastAsia" w:hAnsi="Times New Roman"/>
          <w:b/>
          <w:i/>
          <w:kern w:val="0"/>
          <w:sz w:val="20"/>
          <w:szCs w:val="20"/>
          <w:lang w:val="en-US" w:eastAsia="zh-CN"/>
        </w:rPr>
        <w:t>evaluate the MPR gain under relaxed Tx EVM when single UE is scheduled.</w:t>
      </w:r>
    </w:p>
    <w:p w14:paraId="43571D43" w14:textId="77777777" w:rsidR="00667D1D" w:rsidRPr="00726664" w:rsidRDefault="00667D1D" w:rsidP="00667D1D">
      <w:pPr>
        <w:pStyle w:val="afff0"/>
        <w:numPr>
          <w:ilvl w:val="1"/>
          <w:numId w:val="29"/>
        </w:numPr>
        <w:ind w:firstLineChars="0"/>
        <w:rPr>
          <w:rFonts w:ascii="Times New Roman" w:eastAsiaTheme="minorEastAsia" w:hAnsi="Times New Roman"/>
          <w:b/>
          <w:i/>
          <w:kern w:val="0"/>
          <w:sz w:val="20"/>
          <w:szCs w:val="20"/>
          <w:lang w:val="en-US" w:eastAsia="zh-CN"/>
        </w:rPr>
      </w:pPr>
      <w:proofErr w:type="gramStart"/>
      <w:r>
        <w:rPr>
          <w:rFonts w:ascii="Times New Roman" w:eastAsiaTheme="minorEastAsia" w:hAnsi="Times New Roman"/>
          <w:b/>
          <w:i/>
          <w:kern w:val="0"/>
          <w:sz w:val="20"/>
          <w:szCs w:val="20"/>
          <w:lang w:val="en-US" w:eastAsia="zh-CN"/>
        </w:rPr>
        <w:t>E.g.</w:t>
      </w:r>
      <w:proofErr w:type="gramEnd"/>
      <w:r>
        <w:rPr>
          <w:rFonts w:ascii="Times New Roman" w:eastAsiaTheme="minorEastAsia" w:hAnsi="Times New Roman"/>
          <w:b/>
          <w:i/>
          <w:kern w:val="0"/>
          <w:sz w:val="20"/>
          <w:szCs w:val="20"/>
          <w:lang w:val="en-US" w:eastAsia="zh-CN"/>
        </w:rPr>
        <w:t xml:space="preserve"> a range of r</w:t>
      </w:r>
      <w:r w:rsidRPr="00726664">
        <w:rPr>
          <w:rFonts w:ascii="Times New Roman" w:eastAsiaTheme="minorEastAsia" w:hAnsi="Times New Roman"/>
          <w:b/>
          <w:i/>
          <w:kern w:val="0"/>
          <w:sz w:val="20"/>
          <w:szCs w:val="20"/>
          <w:lang w:val="en-US" w:eastAsia="zh-CN"/>
        </w:rPr>
        <w:t xml:space="preserve">elaxed EVM can be </w:t>
      </w:r>
      <w:r>
        <w:rPr>
          <w:rFonts w:ascii="Times New Roman" w:eastAsiaTheme="minorEastAsia" w:hAnsi="Times New Roman"/>
          <w:b/>
          <w:i/>
          <w:kern w:val="0"/>
          <w:sz w:val="20"/>
          <w:szCs w:val="20"/>
          <w:lang w:val="en-US" w:eastAsia="zh-CN"/>
        </w:rPr>
        <w:t>considered for 64QAM and 256QAM.</w:t>
      </w:r>
      <w:r w:rsidRPr="00726664" w:rsidDel="00724A15">
        <w:rPr>
          <w:rFonts w:ascii="Times New Roman" w:eastAsiaTheme="minorEastAsia" w:hAnsi="Times New Roman"/>
          <w:b/>
          <w:i/>
          <w:kern w:val="0"/>
          <w:sz w:val="20"/>
          <w:szCs w:val="20"/>
          <w:lang w:val="en-US" w:eastAsia="zh-CN"/>
        </w:rPr>
        <w:t xml:space="preserve"> </w:t>
      </w:r>
    </w:p>
    <w:p w14:paraId="000A7799" w14:textId="77777777" w:rsidR="00667D1D" w:rsidRDefault="00667D1D" w:rsidP="00667D1D">
      <w:pPr>
        <w:pStyle w:val="afff0"/>
        <w:numPr>
          <w:ilvl w:val="0"/>
          <w:numId w:val="29"/>
        </w:numPr>
        <w:ind w:firstLineChars="0"/>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Case #2 (MU): evaluate the MPR gain under relaxed Tx EVM when multiple UEs are scheduled.</w:t>
      </w:r>
    </w:p>
    <w:p w14:paraId="2C9ADD68" w14:textId="77777777" w:rsidR="00667D1D" w:rsidRPr="00726664" w:rsidRDefault="00667D1D" w:rsidP="00667D1D">
      <w:pPr>
        <w:pStyle w:val="afff0"/>
        <w:numPr>
          <w:ilvl w:val="1"/>
          <w:numId w:val="29"/>
        </w:numPr>
        <w:ind w:firstLineChars="0"/>
        <w:rPr>
          <w:rFonts w:ascii="Times New Roman" w:eastAsiaTheme="minorEastAsia" w:hAnsi="Times New Roman"/>
          <w:b/>
          <w:i/>
          <w:kern w:val="0"/>
          <w:sz w:val="20"/>
          <w:szCs w:val="20"/>
          <w:lang w:val="en-US" w:eastAsia="zh-CN"/>
        </w:rPr>
      </w:pPr>
      <w:proofErr w:type="gramStart"/>
      <w:r>
        <w:rPr>
          <w:rFonts w:ascii="Times New Roman" w:eastAsiaTheme="minorEastAsia" w:hAnsi="Times New Roman"/>
          <w:b/>
          <w:i/>
          <w:kern w:val="0"/>
          <w:sz w:val="20"/>
          <w:szCs w:val="20"/>
          <w:lang w:val="en-US" w:eastAsia="zh-CN"/>
        </w:rPr>
        <w:t>E.g.</w:t>
      </w:r>
      <w:proofErr w:type="gramEnd"/>
      <w:r>
        <w:rPr>
          <w:rFonts w:ascii="Times New Roman" w:eastAsiaTheme="minorEastAsia" w:hAnsi="Times New Roman"/>
          <w:b/>
          <w:i/>
          <w:kern w:val="0"/>
          <w:sz w:val="20"/>
          <w:szCs w:val="20"/>
          <w:lang w:val="en-US" w:eastAsia="zh-CN"/>
        </w:rPr>
        <w:t xml:space="preserve"> a range of r</w:t>
      </w:r>
      <w:r w:rsidRPr="00726664">
        <w:rPr>
          <w:rFonts w:ascii="Times New Roman" w:eastAsiaTheme="minorEastAsia" w:hAnsi="Times New Roman"/>
          <w:b/>
          <w:i/>
          <w:kern w:val="0"/>
          <w:sz w:val="20"/>
          <w:szCs w:val="20"/>
          <w:lang w:val="en-US" w:eastAsia="zh-CN"/>
        </w:rPr>
        <w:t xml:space="preserve">elaxed EVM can be </w:t>
      </w:r>
      <w:r>
        <w:rPr>
          <w:rFonts w:ascii="Times New Roman" w:eastAsiaTheme="minorEastAsia" w:hAnsi="Times New Roman"/>
          <w:b/>
          <w:i/>
          <w:kern w:val="0"/>
          <w:sz w:val="20"/>
          <w:szCs w:val="20"/>
          <w:lang w:val="en-US" w:eastAsia="zh-CN"/>
        </w:rPr>
        <w:t>considered for 64QAM and 256QAM.</w:t>
      </w:r>
      <w:r w:rsidRPr="00726664" w:rsidDel="00724A15">
        <w:rPr>
          <w:rFonts w:ascii="Times New Roman" w:eastAsiaTheme="minorEastAsia" w:hAnsi="Times New Roman"/>
          <w:b/>
          <w:i/>
          <w:kern w:val="0"/>
          <w:sz w:val="20"/>
          <w:szCs w:val="20"/>
          <w:lang w:val="en-US" w:eastAsia="zh-CN"/>
        </w:rPr>
        <w:t xml:space="preserve"> </w:t>
      </w:r>
    </w:p>
    <w:p w14:paraId="4C2CBACB" w14:textId="77777777" w:rsidR="00667D1D" w:rsidRDefault="00667D1D" w:rsidP="00667D1D">
      <w:pPr>
        <w:pStyle w:val="afff0"/>
        <w:numPr>
          <w:ilvl w:val="1"/>
          <w:numId w:val="29"/>
        </w:numPr>
        <w:ind w:firstLineChars="0"/>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UEs can apply the same or different relaxed EVM level.</w:t>
      </w:r>
    </w:p>
    <w:p w14:paraId="6B06E751" w14:textId="77777777" w:rsidR="00667D1D" w:rsidRPr="00B81248" w:rsidRDefault="00667D1D" w:rsidP="00667D1D">
      <w:pPr>
        <w:pStyle w:val="afff0"/>
        <w:numPr>
          <w:ilvl w:val="1"/>
          <w:numId w:val="29"/>
        </w:numPr>
        <w:ind w:firstLineChars="0"/>
        <w:rPr>
          <w:rFonts w:ascii="Times New Roman" w:eastAsiaTheme="minorEastAsia" w:hAnsi="Times New Roman"/>
          <w:b/>
          <w:i/>
          <w:kern w:val="0"/>
          <w:sz w:val="20"/>
          <w:szCs w:val="20"/>
          <w:lang w:val="en-US" w:eastAsia="zh-CN"/>
        </w:rPr>
      </w:pPr>
      <w:r>
        <w:rPr>
          <w:rFonts w:ascii="Times New Roman" w:eastAsiaTheme="minorEastAsia" w:hAnsi="Times New Roman"/>
          <w:b/>
          <w:i/>
          <w:kern w:val="0"/>
          <w:sz w:val="20"/>
          <w:szCs w:val="20"/>
          <w:lang w:val="en-US" w:eastAsia="zh-CN"/>
        </w:rPr>
        <w:t>UEs can be scheduled in FDM or SDM manner.</w:t>
      </w:r>
    </w:p>
    <w:p w14:paraId="280A6CB0" w14:textId="77777777" w:rsidR="00667D1D" w:rsidRPr="005829C5" w:rsidRDefault="00667D1D" w:rsidP="00613F4A">
      <w:pPr>
        <w:spacing w:beforeLines="100" w:before="240" w:after="0"/>
        <w:jc w:val="both"/>
        <w:rPr>
          <w:rFonts w:eastAsiaTheme="minorEastAsia"/>
          <w:b/>
          <w:i/>
          <w:lang w:val="en-US"/>
        </w:rPr>
      </w:pPr>
      <w:r w:rsidRPr="00716033">
        <w:rPr>
          <w:rFonts w:eastAsiaTheme="minorEastAsia"/>
          <w:b/>
          <w:i/>
          <w:lang w:val="en-US"/>
        </w:rPr>
        <w:t xml:space="preserve">Proposal </w:t>
      </w:r>
      <w:r>
        <w:rPr>
          <w:rFonts w:eastAsiaTheme="minorEastAsia"/>
          <w:b/>
          <w:i/>
          <w:lang w:val="en-US"/>
        </w:rPr>
        <w:t>4-7</w:t>
      </w:r>
      <w:r w:rsidRPr="00716033">
        <w:rPr>
          <w:rFonts w:eastAsiaTheme="minorEastAsia"/>
          <w:b/>
          <w:i/>
          <w:lang w:val="en-US"/>
        </w:rPr>
        <w:t>:</w:t>
      </w:r>
      <w:r>
        <w:rPr>
          <w:rFonts w:eastAsiaTheme="minorEastAsia"/>
          <w:b/>
          <w:i/>
          <w:lang w:val="en-US"/>
        </w:rPr>
        <w:t xml:space="preserve"> RAN4 to calibrate link level simulation based on following case. </w:t>
      </w:r>
    </w:p>
    <w:p w14:paraId="32F86C1D" w14:textId="77777777" w:rsidR="00667D1D" w:rsidRPr="00497725" w:rsidRDefault="00667D1D" w:rsidP="00667D1D">
      <w:pPr>
        <w:pStyle w:val="afff0"/>
        <w:numPr>
          <w:ilvl w:val="0"/>
          <w:numId w:val="31"/>
        </w:numPr>
        <w:ind w:firstLineChars="0"/>
        <w:rPr>
          <w:rFonts w:ascii="Times New Roman" w:eastAsiaTheme="minorEastAsia" w:hAnsi="Times New Roman"/>
          <w:b/>
          <w:i/>
          <w:kern w:val="0"/>
          <w:sz w:val="20"/>
          <w:szCs w:val="20"/>
          <w:lang w:val="en-US" w:eastAsia="zh-CN"/>
        </w:rPr>
      </w:pPr>
      <w:r w:rsidRPr="005829C5">
        <w:rPr>
          <w:rFonts w:ascii="Times New Roman" w:eastAsiaTheme="minorEastAsia" w:hAnsi="Times New Roman"/>
          <w:b/>
          <w:i/>
          <w:kern w:val="0"/>
          <w:sz w:val="20"/>
          <w:szCs w:val="20"/>
          <w:lang w:val="en-US" w:eastAsia="zh-CN"/>
        </w:rPr>
        <w:t>Adopt all the simulation assumptions in Proposal 4-</w:t>
      </w:r>
      <w:r>
        <w:rPr>
          <w:rFonts w:ascii="Times New Roman" w:eastAsiaTheme="minorEastAsia" w:hAnsi="Times New Roman"/>
          <w:b/>
          <w:i/>
          <w:kern w:val="0"/>
          <w:sz w:val="20"/>
          <w:szCs w:val="20"/>
          <w:lang w:val="en-US" w:eastAsia="zh-CN"/>
        </w:rPr>
        <w:t>3</w:t>
      </w:r>
      <w:r w:rsidRPr="005829C5">
        <w:rPr>
          <w:rFonts w:ascii="Times New Roman" w:eastAsiaTheme="minorEastAsia" w:hAnsi="Times New Roman"/>
          <w:b/>
          <w:i/>
          <w:kern w:val="0"/>
          <w:sz w:val="20"/>
          <w:szCs w:val="20"/>
          <w:lang w:val="en-US" w:eastAsia="zh-CN"/>
        </w:rPr>
        <w:t xml:space="preserve"> and </w:t>
      </w:r>
      <w:r>
        <w:rPr>
          <w:rFonts w:ascii="Times New Roman" w:eastAsiaTheme="minorEastAsia" w:hAnsi="Times New Roman"/>
          <w:b/>
          <w:i/>
          <w:kern w:val="0"/>
          <w:sz w:val="20"/>
          <w:szCs w:val="20"/>
          <w:lang w:val="en-US" w:eastAsia="zh-CN"/>
        </w:rPr>
        <w:t xml:space="preserve">collect simulation results on </w:t>
      </w:r>
      <w:r w:rsidRPr="005829C5">
        <w:rPr>
          <w:rFonts w:ascii="Times New Roman" w:eastAsiaTheme="minorEastAsia" w:hAnsi="Times New Roman"/>
          <w:b/>
          <w:i/>
          <w:kern w:val="0"/>
          <w:sz w:val="20"/>
          <w:szCs w:val="20"/>
          <w:lang w:val="en-US" w:eastAsia="zh-CN"/>
        </w:rPr>
        <w:t>the Step 1 in Proposal 4-</w:t>
      </w:r>
      <w:r>
        <w:rPr>
          <w:rFonts w:ascii="Times New Roman" w:eastAsiaTheme="minorEastAsia" w:hAnsi="Times New Roman"/>
          <w:b/>
          <w:i/>
          <w:kern w:val="0"/>
          <w:sz w:val="20"/>
          <w:szCs w:val="20"/>
          <w:lang w:val="en-US" w:eastAsia="zh-CN"/>
        </w:rPr>
        <w:t>4</w:t>
      </w:r>
      <w:r w:rsidRPr="005829C5">
        <w:rPr>
          <w:rFonts w:ascii="Times New Roman" w:eastAsiaTheme="minorEastAsia" w:hAnsi="Times New Roman"/>
          <w:b/>
          <w:i/>
          <w:kern w:val="0"/>
          <w:sz w:val="20"/>
          <w:szCs w:val="20"/>
          <w:lang w:val="en-US" w:eastAsia="zh-CN"/>
        </w:rPr>
        <w:t>.</w:t>
      </w:r>
    </w:p>
    <w:p w14:paraId="7F586CA6" w14:textId="77777777" w:rsidR="00667D1D" w:rsidRDefault="00667D1D" w:rsidP="00613F4A">
      <w:pPr>
        <w:spacing w:beforeLines="100" w:before="240" w:after="0"/>
        <w:jc w:val="both"/>
        <w:rPr>
          <w:rFonts w:eastAsiaTheme="minorEastAsia"/>
          <w:b/>
          <w:i/>
          <w:lang w:val="en-US"/>
        </w:rPr>
      </w:pPr>
      <w:r w:rsidRPr="00716033">
        <w:rPr>
          <w:rFonts w:eastAsiaTheme="minorEastAsia"/>
          <w:b/>
          <w:i/>
          <w:lang w:val="en-US"/>
        </w:rPr>
        <w:t xml:space="preserve">Proposal </w:t>
      </w:r>
      <w:r>
        <w:rPr>
          <w:rFonts w:eastAsiaTheme="minorEastAsia"/>
          <w:b/>
          <w:i/>
          <w:lang w:val="en-US"/>
        </w:rPr>
        <w:t>4-8</w:t>
      </w:r>
      <w:r w:rsidRPr="00716033">
        <w:rPr>
          <w:rFonts w:eastAsiaTheme="minorEastAsia"/>
          <w:b/>
          <w:i/>
          <w:lang w:val="en-US"/>
        </w:rPr>
        <w:t>:</w:t>
      </w:r>
      <w:r>
        <w:rPr>
          <w:rFonts w:eastAsiaTheme="minorEastAsia"/>
          <w:b/>
          <w:i/>
          <w:lang w:val="en-US"/>
        </w:rPr>
        <w:t xml:space="preserve"> Suggest following working steps for 5G-Advanced Tx EVM relaxation study for the time before 2026 September.</w:t>
      </w:r>
    </w:p>
    <w:p w14:paraId="7E4D0D85" w14:textId="77777777" w:rsidR="00667D1D" w:rsidRPr="007B733F" w:rsidRDefault="00667D1D" w:rsidP="00667D1D">
      <w:pPr>
        <w:pStyle w:val="afff0"/>
        <w:numPr>
          <w:ilvl w:val="0"/>
          <w:numId w:val="31"/>
        </w:numPr>
        <w:ind w:firstLineChars="0"/>
        <w:rPr>
          <w:rFonts w:ascii="Times New Roman" w:eastAsiaTheme="minorEastAsia" w:hAnsi="Times New Roman"/>
          <w:b/>
          <w:i/>
          <w:kern w:val="0"/>
          <w:sz w:val="20"/>
          <w:szCs w:val="20"/>
          <w:lang w:val="en-US" w:eastAsia="zh-CN"/>
        </w:rPr>
      </w:pPr>
      <w:r w:rsidRPr="007B733F">
        <w:rPr>
          <w:rFonts w:ascii="Times New Roman" w:eastAsiaTheme="minorEastAsia" w:hAnsi="Times New Roman"/>
          <w:b/>
          <w:i/>
          <w:kern w:val="0"/>
          <w:sz w:val="20"/>
          <w:szCs w:val="20"/>
          <w:lang w:val="en-US" w:eastAsia="zh-CN"/>
        </w:rPr>
        <w:t>Step 1: Align the simulation assumptions and methodology, initialize calibration</w:t>
      </w:r>
      <w:r>
        <w:rPr>
          <w:rFonts w:ascii="Times New Roman" w:eastAsiaTheme="minorEastAsia" w:hAnsi="Times New Roman"/>
          <w:b/>
          <w:i/>
          <w:kern w:val="0"/>
          <w:sz w:val="20"/>
          <w:szCs w:val="20"/>
          <w:lang w:val="en-US" w:eastAsia="zh-CN"/>
        </w:rPr>
        <w:t>;</w:t>
      </w:r>
    </w:p>
    <w:p w14:paraId="6D0C92D6" w14:textId="77777777" w:rsidR="00667D1D" w:rsidRPr="007B733F" w:rsidRDefault="00667D1D" w:rsidP="00667D1D">
      <w:pPr>
        <w:pStyle w:val="afff0"/>
        <w:numPr>
          <w:ilvl w:val="0"/>
          <w:numId w:val="31"/>
        </w:numPr>
        <w:ind w:firstLineChars="0"/>
        <w:rPr>
          <w:rFonts w:ascii="Times New Roman" w:eastAsiaTheme="minorEastAsia" w:hAnsi="Times New Roman"/>
          <w:b/>
          <w:i/>
          <w:kern w:val="0"/>
          <w:sz w:val="20"/>
          <w:szCs w:val="20"/>
          <w:lang w:val="en-US" w:eastAsia="zh-CN"/>
        </w:rPr>
      </w:pPr>
      <w:r w:rsidRPr="007B733F">
        <w:rPr>
          <w:rFonts w:ascii="Times New Roman" w:eastAsiaTheme="minorEastAsia" w:hAnsi="Times New Roman"/>
          <w:b/>
          <w:i/>
          <w:kern w:val="0"/>
          <w:sz w:val="20"/>
          <w:szCs w:val="20"/>
          <w:lang w:val="en-US" w:eastAsia="zh-CN"/>
        </w:rPr>
        <w:t>Step 2: Complete calibration, further check on the simulation assumptions and concerned cases</w:t>
      </w:r>
      <w:r>
        <w:rPr>
          <w:rFonts w:ascii="Times New Roman" w:eastAsiaTheme="minorEastAsia" w:hAnsi="Times New Roman"/>
          <w:b/>
          <w:i/>
          <w:kern w:val="0"/>
          <w:sz w:val="20"/>
          <w:szCs w:val="20"/>
          <w:lang w:val="en-US" w:eastAsia="zh-CN"/>
        </w:rPr>
        <w:t>;</w:t>
      </w:r>
      <w:r w:rsidRPr="007B733F">
        <w:rPr>
          <w:rFonts w:ascii="Times New Roman" w:eastAsiaTheme="minorEastAsia" w:hAnsi="Times New Roman"/>
          <w:b/>
          <w:i/>
          <w:kern w:val="0"/>
          <w:sz w:val="20"/>
          <w:szCs w:val="20"/>
          <w:lang w:val="en-US" w:eastAsia="zh-CN"/>
        </w:rPr>
        <w:t xml:space="preserve">   </w:t>
      </w:r>
    </w:p>
    <w:p w14:paraId="166A0EC3" w14:textId="77777777" w:rsidR="00667D1D" w:rsidRPr="007B733F" w:rsidRDefault="00667D1D" w:rsidP="00667D1D">
      <w:pPr>
        <w:pStyle w:val="afff0"/>
        <w:numPr>
          <w:ilvl w:val="0"/>
          <w:numId w:val="31"/>
        </w:numPr>
        <w:ind w:firstLineChars="0"/>
        <w:rPr>
          <w:rFonts w:ascii="Times New Roman" w:eastAsiaTheme="minorEastAsia" w:hAnsi="Times New Roman"/>
          <w:b/>
          <w:i/>
          <w:kern w:val="0"/>
          <w:sz w:val="20"/>
          <w:szCs w:val="20"/>
          <w:lang w:val="en-US" w:eastAsia="zh-CN"/>
        </w:rPr>
      </w:pPr>
      <w:r w:rsidRPr="007B733F">
        <w:rPr>
          <w:rFonts w:ascii="Times New Roman" w:eastAsiaTheme="minorEastAsia" w:hAnsi="Times New Roman"/>
          <w:b/>
          <w:i/>
          <w:kern w:val="0"/>
          <w:sz w:val="20"/>
          <w:szCs w:val="20"/>
          <w:lang w:val="en-US" w:eastAsia="zh-CN"/>
        </w:rPr>
        <w:t>Step 3: Simulation results collection, identify impact on UE RF requirements or other aspects</w:t>
      </w:r>
      <w:r>
        <w:rPr>
          <w:rFonts w:ascii="Times New Roman" w:eastAsiaTheme="minorEastAsia" w:hAnsi="Times New Roman"/>
          <w:b/>
          <w:i/>
          <w:kern w:val="0"/>
          <w:sz w:val="20"/>
          <w:szCs w:val="20"/>
          <w:lang w:val="en-US" w:eastAsia="zh-CN"/>
        </w:rPr>
        <w:t>.</w:t>
      </w:r>
      <w:r w:rsidRPr="007B733F">
        <w:rPr>
          <w:rFonts w:ascii="Times New Roman" w:eastAsiaTheme="minorEastAsia" w:hAnsi="Times New Roman"/>
          <w:b/>
          <w:i/>
          <w:kern w:val="0"/>
          <w:sz w:val="20"/>
          <w:szCs w:val="20"/>
          <w:lang w:val="en-US" w:eastAsia="zh-CN"/>
        </w:rPr>
        <w:t xml:space="preserve"> </w:t>
      </w:r>
    </w:p>
    <w:p w14:paraId="679CE616" w14:textId="77777777" w:rsidR="00667D1D" w:rsidRPr="0037554E" w:rsidRDefault="00667D1D" w:rsidP="00667D1D">
      <w:pPr>
        <w:spacing w:beforeLines="50" w:before="120"/>
        <w:jc w:val="both"/>
        <w:rPr>
          <w:b/>
        </w:rPr>
      </w:pPr>
      <w:r w:rsidRPr="0037554E">
        <w:rPr>
          <w:rFonts w:eastAsiaTheme="minorEastAsia"/>
          <w:b/>
          <w:i/>
          <w:lang w:val="en-US"/>
        </w:rPr>
        <w:t>Observation 4</w:t>
      </w:r>
      <w:r>
        <w:rPr>
          <w:rFonts w:eastAsiaTheme="minorEastAsia"/>
          <w:b/>
          <w:i/>
          <w:lang w:val="en-US"/>
        </w:rPr>
        <w:t>-4</w:t>
      </w:r>
      <w:r w:rsidRPr="0037554E">
        <w:rPr>
          <w:rFonts w:eastAsiaTheme="minorEastAsia"/>
          <w:b/>
          <w:i/>
          <w:lang w:val="en-US"/>
        </w:rPr>
        <w:t>:</w:t>
      </w:r>
      <w:r w:rsidRPr="0037554E">
        <w:rPr>
          <w:rFonts w:eastAsiaTheme="minorEastAsia"/>
          <w:b/>
          <w:lang w:val="en-US"/>
        </w:rPr>
        <w:t xml:space="preserve"> </w:t>
      </w:r>
      <w:r w:rsidRPr="00716033">
        <w:rPr>
          <w:i/>
        </w:rPr>
        <w:t>QPSK is supported as basis for study of both CP-OFDM and DFT-s-OFDM for data channel of 6GR UL as per RAN1 agreement.</w:t>
      </w:r>
      <w:r>
        <w:rPr>
          <w:i/>
        </w:rPr>
        <w:t xml:space="preserve"> Enhancement/modifications on CP-OFDM/DFT-s-OFDM is studied in RAN1.</w:t>
      </w:r>
    </w:p>
    <w:p w14:paraId="20480D4B" w14:textId="4DF5BA1B" w:rsidR="000B2673" w:rsidRDefault="00667D1D" w:rsidP="00657D77">
      <w:pPr>
        <w:jc w:val="both"/>
        <w:rPr>
          <w:rFonts w:eastAsiaTheme="minorEastAsia"/>
          <w:b/>
          <w:i/>
          <w:lang w:val="en-US"/>
        </w:rPr>
      </w:pPr>
      <w:r w:rsidRPr="00767257">
        <w:rPr>
          <w:rFonts w:eastAsiaTheme="minorEastAsia"/>
          <w:b/>
          <w:i/>
          <w:lang w:val="en-US"/>
        </w:rPr>
        <w:t xml:space="preserve">Proposal </w:t>
      </w:r>
      <w:r>
        <w:rPr>
          <w:rFonts w:eastAsiaTheme="minorEastAsia"/>
          <w:b/>
          <w:i/>
          <w:lang w:val="en-US"/>
        </w:rPr>
        <w:t>4-9</w:t>
      </w:r>
      <w:r w:rsidRPr="00767257">
        <w:rPr>
          <w:rFonts w:eastAsiaTheme="minorEastAsia"/>
          <w:b/>
          <w:i/>
          <w:lang w:val="en-US"/>
        </w:rPr>
        <w:t xml:space="preserve">: </w:t>
      </w:r>
      <w:r w:rsidRPr="005E064A">
        <w:rPr>
          <w:rFonts w:eastAsiaTheme="minorEastAsia"/>
          <w:b/>
          <w:i/>
          <w:lang w:val="en-US"/>
        </w:rPr>
        <w:t>RAN4 study PAPR reduction techniques for low-order modulations, including but not limited to RAN1-related mechanisms. The study on techniques transparent to RAN1 can proceed independently, whereas the part relevant to RAN1 waveforms awaits further inputs from RAN1</w:t>
      </w:r>
      <w:r>
        <w:rPr>
          <w:rFonts w:eastAsiaTheme="minorEastAsia"/>
          <w:b/>
          <w:i/>
          <w:lang w:val="en-US"/>
        </w:rPr>
        <w:t>.</w:t>
      </w:r>
    </w:p>
    <w:p w14:paraId="66F18C8D" w14:textId="77777777" w:rsidR="002435CE" w:rsidRPr="0021108E" w:rsidRDefault="002435CE" w:rsidP="00657D77">
      <w:pPr>
        <w:jc w:val="both"/>
        <w:rPr>
          <w:rFonts w:eastAsiaTheme="minorEastAsia"/>
          <w:b/>
          <w:i/>
          <w:lang w:val="en-US"/>
        </w:rPr>
      </w:pPr>
    </w:p>
    <w:p w14:paraId="2F9D3CBE" w14:textId="14D72F28" w:rsidR="004D7E2C" w:rsidRPr="00310EA4" w:rsidRDefault="00B22DA6" w:rsidP="00310EA4">
      <w:pPr>
        <w:pStyle w:val="1"/>
        <w:numPr>
          <w:ilvl w:val="0"/>
          <w:numId w:val="0"/>
        </w:numPr>
        <w:jc w:val="both"/>
        <w:rPr>
          <w:rFonts w:eastAsia="宋体"/>
          <w:lang w:eastAsia="zh-CN"/>
        </w:rPr>
      </w:pPr>
      <w:r>
        <w:t>References</w:t>
      </w:r>
    </w:p>
    <w:p w14:paraId="53B2EA90" w14:textId="77777777" w:rsidR="009C049C" w:rsidRPr="009C049C" w:rsidRDefault="009C049C" w:rsidP="009C049C">
      <w:pPr>
        <w:pStyle w:val="afff2"/>
        <w:rPr>
          <w:szCs w:val="24"/>
        </w:rPr>
      </w:pPr>
      <w:r>
        <w:fldChar w:fldCharType="begin"/>
      </w:r>
      <w:r>
        <w:instrText xml:space="preserve"> ADDIN ZOTERO_BIBL {"uncited":[],"omitted":[],"custom":[]} CSL_BIBLIOGRAPHY </w:instrText>
      </w:r>
      <w:r>
        <w:fldChar w:fldCharType="separate"/>
      </w:r>
      <w:r w:rsidRPr="009C049C">
        <w:rPr>
          <w:szCs w:val="24"/>
        </w:rPr>
        <w:t>[1]</w:t>
      </w:r>
      <w:r w:rsidRPr="009C049C">
        <w:rPr>
          <w:szCs w:val="24"/>
        </w:rPr>
        <w:tab/>
        <w:t xml:space="preserve">“RP-251881, New SID: Study on 6G Radio, NTT DOCOMO.” </w:t>
      </w:r>
    </w:p>
    <w:p w14:paraId="11DD6F8E" w14:textId="77777777" w:rsidR="009C049C" w:rsidRPr="009C049C" w:rsidRDefault="009C049C" w:rsidP="009C049C">
      <w:pPr>
        <w:pStyle w:val="afff2"/>
        <w:rPr>
          <w:szCs w:val="24"/>
        </w:rPr>
      </w:pPr>
      <w:r w:rsidRPr="009C049C">
        <w:rPr>
          <w:szCs w:val="24"/>
        </w:rPr>
        <w:t>[2]</w:t>
      </w:r>
      <w:r w:rsidRPr="009C049C">
        <w:rPr>
          <w:szCs w:val="24"/>
        </w:rPr>
        <w:tab/>
        <w:t xml:space="preserve">“R4-2511322, Discussion on introduction of FR2 PC8, Huawei, HiSilicon, CTC, CEPRI, OPPO, vivo, Xiaomi, CATT, Spreadtrum, Google, Honor, TD Tech, StarPoint, SRTC.” </w:t>
      </w:r>
    </w:p>
    <w:p w14:paraId="770D5ADF" w14:textId="77777777" w:rsidR="009C049C" w:rsidRPr="009C049C" w:rsidRDefault="009C049C" w:rsidP="009C049C">
      <w:pPr>
        <w:pStyle w:val="afff2"/>
        <w:rPr>
          <w:szCs w:val="24"/>
        </w:rPr>
      </w:pPr>
      <w:r w:rsidRPr="009C049C">
        <w:rPr>
          <w:szCs w:val="24"/>
        </w:rPr>
        <w:t>[3]</w:t>
      </w:r>
      <w:r w:rsidRPr="009C049C">
        <w:rPr>
          <w:szCs w:val="24"/>
        </w:rPr>
        <w:tab/>
        <w:t xml:space="preserve">“R4-1707002, RAN4-NR#2 Meeting report.” </w:t>
      </w:r>
    </w:p>
    <w:p w14:paraId="5664175E" w14:textId="77777777" w:rsidR="009C049C" w:rsidRPr="009C049C" w:rsidRDefault="009C049C" w:rsidP="009C049C">
      <w:pPr>
        <w:pStyle w:val="afff2"/>
        <w:rPr>
          <w:szCs w:val="24"/>
        </w:rPr>
      </w:pPr>
      <w:r w:rsidRPr="009C049C">
        <w:rPr>
          <w:szCs w:val="24"/>
        </w:rPr>
        <w:lastRenderedPageBreak/>
        <w:t>[4]</w:t>
      </w:r>
      <w:r w:rsidRPr="009C049C">
        <w:rPr>
          <w:szCs w:val="24"/>
        </w:rPr>
        <w:tab/>
        <w:t xml:space="preserve">“R4-1701810, More on flexible channel bandwidth consideration in NR, MediaTek Inc.” </w:t>
      </w:r>
    </w:p>
    <w:p w14:paraId="58E162D0" w14:textId="77777777" w:rsidR="009C049C" w:rsidRPr="009C049C" w:rsidRDefault="009C049C" w:rsidP="009C049C">
      <w:pPr>
        <w:pStyle w:val="afff2"/>
        <w:rPr>
          <w:szCs w:val="24"/>
        </w:rPr>
      </w:pPr>
      <w:r w:rsidRPr="009C049C">
        <w:rPr>
          <w:szCs w:val="24"/>
        </w:rPr>
        <w:t>[5]</w:t>
      </w:r>
      <w:r w:rsidRPr="009C049C">
        <w:rPr>
          <w:szCs w:val="24"/>
        </w:rPr>
        <w:tab/>
        <w:t xml:space="preserve">“R4-1703561, MPR/A-MPR for flexible channel bandwidth, Nokia.” </w:t>
      </w:r>
    </w:p>
    <w:p w14:paraId="5998B475" w14:textId="77777777" w:rsidR="009C049C" w:rsidRPr="009C049C" w:rsidRDefault="009C049C" w:rsidP="009C049C">
      <w:pPr>
        <w:pStyle w:val="afff2"/>
        <w:rPr>
          <w:szCs w:val="24"/>
        </w:rPr>
      </w:pPr>
      <w:r w:rsidRPr="009C049C">
        <w:rPr>
          <w:szCs w:val="24"/>
        </w:rPr>
        <w:t>[6]</w:t>
      </w:r>
      <w:r w:rsidRPr="009C049C">
        <w:rPr>
          <w:szCs w:val="24"/>
        </w:rPr>
        <w:tab/>
        <w:t xml:space="preserve">“R4-1706980 , WF on MPR evaluation assumption, NTT DOCOMO, INC.” </w:t>
      </w:r>
    </w:p>
    <w:p w14:paraId="524FBFC0" w14:textId="77777777" w:rsidR="009C049C" w:rsidRPr="009C049C" w:rsidRDefault="009C049C" w:rsidP="009C049C">
      <w:pPr>
        <w:pStyle w:val="afff2"/>
        <w:rPr>
          <w:szCs w:val="24"/>
        </w:rPr>
      </w:pPr>
      <w:r w:rsidRPr="009C049C">
        <w:rPr>
          <w:szCs w:val="24"/>
        </w:rPr>
        <w:t>[7]</w:t>
      </w:r>
      <w:r w:rsidRPr="009C049C">
        <w:rPr>
          <w:szCs w:val="24"/>
        </w:rPr>
        <w:tab/>
        <w:t xml:space="preserve">“R4-1708814, Way Forward on MPR evaluation for mmW, Qualcomm, Skyworks.” </w:t>
      </w:r>
    </w:p>
    <w:p w14:paraId="587BFB05" w14:textId="77777777" w:rsidR="009C049C" w:rsidRPr="009C049C" w:rsidRDefault="009C049C" w:rsidP="009C049C">
      <w:pPr>
        <w:pStyle w:val="afff2"/>
        <w:rPr>
          <w:szCs w:val="24"/>
        </w:rPr>
      </w:pPr>
      <w:r w:rsidRPr="009C049C">
        <w:rPr>
          <w:szCs w:val="24"/>
        </w:rPr>
        <w:t>[8]</w:t>
      </w:r>
      <w:r w:rsidRPr="009C049C">
        <w:rPr>
          <w:szCs w:val="24"/>
        </w:rPr>
        <w:tab/>
        <w:t xml:space="preserve">“R4-1706690, NR Sub- 6 GHz MPR simulation assumptions, Nokia, Skyworks.” </w:t>
      </w:r>
    </w:p>
    <w:p w14:paraId="2759D997" w14:textId="77777777" w:rsidR="009C049C" w:rsidRPr="009C049C" w:rsidRDefault="009C049C" w:rsidP="009C049C">
      <w:pPr>
        <w:pStyle w:val="afff2"/>
        <w:rPr>
          <w:szCs w:val="24"/>
        </w:rPr>
      </w:pPr>
      <w:r w:rsidRPr="009C049C">
        <w:rPr>
          <w:szCs w:val="24"/>
        </w:rPr>
        <w:t>[9]</w:t>
      </w:r>
      <w:r w:rsidRPr="009C049C">
        <w:rPr>
          <w:szCs w:val="24"/>
        </w:rPr>
        <w:tab/>
        <w:t xml:space="preserve">“R4-2510200, MPR reduction for upper 6GHz by ACLR relaxation, Huawei.” </w:t>
      </w:r>
    </w:p>
    <w:p w14:paraId="3CFD497A" w14:textId="77777777" w:rsidR="009C049C" w:rsidRPr="009C049C" w:rsidRDefault="009C049C" w:rsidP="009C049C">
      <w:pPr>
        <w:pStyle w:val="afff2"/>
        <w:rPr>
          <w:szCs w:val="24"/>
        </w:rPr>
      </w:pPr>
      <w:r w:rsidRPr="009C049C">
        <w:rPr>
          <w:szCs w:val="24"/>
        </w:rPr>
        <w:t>[10]</w:t>
      </w:r>
      <w:r w:rsidRPr="009C049C">
        <w:rPr>
          <w:szCs w:val="24"/>
        </w:rPr>
        <w:tab/>
        <w:t xml:space="preserve">“R1-163943, LS on realistic power amplifier model for NR waveform evaluation, RAN1.” </w:t>
      </w:r>
    </w:p>
    <w:p w14:paraId="5BF89C12" w14:textId="77777777" w:rsidR="009C049C" w:rsidRPr="009C049C" w:rsidRDefault="009C049C" w:rsidP="009C049C">
      <w:pPr>
        <w:pStyle w:val="afff2"/>
        <w:rPr>
          <w:szCs w:val="24"/>
        </w:rPr>
      </w:pPr>
      <w:r w:rsidRPr="009C049C">
        <w:rPr>
          <w:szCs w:val="24"/>
        </w:rPr>
        <w:t>[11]</w:t>
      </w:r>
      <w:r w:rsidRPr="009C049C">
        <w:rPr>
          <w:szCs w:val="24"/>
        </w:rPr>
        <w:tab/>
        <w:t>M. Abdi Abyaneh and Y. Liu, “Evaluation of PA Memory Effects from 5G-NR to 6G Standards,” presented at the IEEE Conference on Standards for Communications and Networking (CSCN) 2025, Bologna, Italy, Sep. 2025.</w:t>
      </w:r>
    </w:p>
    <w:p w14:paraId="6B8834B4" w14:textId="77777777" w:rsidR="009C049C" w:rsidRPr="009C049C" w:rsidRDefault="009C049C" w:rsidP="009C049C">
      <w:pPr>
        <w:pStyle w:val="afff2"/>
        <w:rPr>
          <w:szCs w:val="24"/>
        </w:rPr>
      </w:pPr>
      <w:r w:rsidRPr="009C049C">
        <w:rPr>
          <w:szCs w:val="24"/>
        </w:rPr>
        <w:t>[12]</w:t>
      </w:r>
      <w:r w:rsidRPr="009C049C">
        <w:rPr>
          <w:szCs w:val="24"/>
        </w:rPr>
        <w:tab/>
        <w:t xml:space="preserve">“RP-252952, New SID: UE RF enhancements for NR FR1, Phase 5, Moderator (vivo).” </w:t>
      </w:r>
    </w:p>
    <w:p w14:paraId="635AD93F" w14:textId="77777777" w:rsidR="009C049C" w:rsidRPr="009C049C" w:rsidRDefault="009C049C" w:rsidP="009C049C">
      <w:pPr>
        <w:pStyle w:val="afff2"/>
        <w:rPr>
          <w:szCs w:val="24"/>
        </w:rPr>
      </w:pPr>
      <w:r w:rsidRPr="009C049C">
        <w:rPr>
          <w:szCs w:val="24"/>
        </w:rPr>
        <w:t>[13]</w:t>
      </w:r>
      <w:r w:rsidRPr="009C049C">
        <w:rPr>
          <w:szCs w:val="24"/>
        </w:rPr>
        <w:tab/>
        <w:t xml:space="preserve">“Ziv Alina and Ofer Amrani, On Digital Post-Distortion Techniques, IEEE Trans. on signal processing, vol. 64, no. 3, February, 2016.” </w:t>
      </w:r>
    </w:p>
    <w:p w14:paraId="2F4D2978" w14:textId="77777777" w:rsidR="009C049C" w:rsidRPr="009C049C" w:rsidRDefault="009C049C" w:rsidP="009C049C">
      <w:pPr>
        <w:pStyle w:val="afff2"/>
        <w:rPr>
          <w:szCs w:val="24"/>
        </w:rPr>
      </w:pPr>
      <w:r w:rsidRPr="009C049C">
        <w:rPr>
          <w:szCs w:val="24"/>
        </w:rPr>
        <w:t>[14]</w:t>
      </w:r>
      <w:r w:rsidRPr="009C049C">
        <w:rPr>
          <w:szCs w:val="24"/>
        </w:rPr>
        <w:tab/>
        <w:t xml:space="preserve">“RP-2511652, RAN4 6G Plan and Meeting Arrangement, RAN4 Chair.” </w:t>
      </w:r>
    </w:p>
    <w:p w14:paraId="59245C58" w14:textId="393CAAC0" w:rsidR="003C6B57" w:rsidRPr="00F102CE" w:rsidRDefault="009C049C" w:rsidP="00F102CE">
      <w:pPr>
        <w:spacing w:after="0"/>
        <w:rPr>
          <w:szCs w:val="24"/>
        </w:rPr>
      </w:pPr>
      <w:r>
        <w:rPr>
          <w:szCs w:val="24"/>
        </w:rPr>
        <w:fldChar w:fldCharType="end"/>
      </w:r>
    </w:p>
    <w:sectPr w:rsidR="003C6B57" w:rsidRPr="00F102CE" w:rsidSect="00AD2E43">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E496F" w14:textId="77777777" w:rsidR="004F5567" w:rsidRDefault="004F5567" w:rsidP="0052762B">
      <w:r>
        <w:separator/>
      </w:r>
    </w:p>
  </w:endnote>
  <w:endnote w:type="continuationSeparator" w:id="0">
    <w:p w14:paraId="1465E3A2" w14:textId="77777777" w:rsidR="004F5567" w:rsidRDefault="004F5567" w:rsidP="0052762B">
      <w:r>
        <w:continuationSeparator/>
      </w:r>
    </w:p>
  </w:endnote>
  <w:endnote w:type="continuationNotice" w:id="1">
    <w:p w14:paraId="0E7C9237" w14:textId="77777777" w:rsidR="004F5567" w:rsidRDefault="004F55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E30182" w:rsidRDefault="00E3018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ABD18" w14:textId="77777777" w:rsidR="004F5567" w:rsidRDefault="004F5567" w:rsidP="0052762B">
      <w:r>
        <w:separator/>
      </w:r>
    </w:p>
  </w:footnote>
  <w:footnote w:type="continuationSeparator" w:id="0">
    <w:p w14:paraId="37DC0F8B" w14:textId="77777777" w:rsidR="004F5567" w:rsidRDefault="004F5567" w:rsidP="0052762B">
      <w:r>
        <w:continuationSeparator/>
      </w:r>
    </w:p>
  </w:footnote>
  <w:footnote w:type="continuationNotice" w:id="1">
    <w:p w14:paraId="7986379A" w14:textId="77777777" w:rsidR="004F5567" w:rsidRDefault="004F55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4"/>
  </w:num>
  <w:num w:numId="3">
    <w:abstractNumId w:val="15"/>
  </w:num>
  <w:num w:numId="4">
    <w:abstractNumId w:val="28"/>
  </w:num>
  <w:num w:numId="5">
    <w:abstractNumId w:val="27"/>
  </w:num>
  <w:num w:numId="6">
    <w:abstractNumId w:val="13"/>
  </w:num>
  <w:num w:numId="7">
    <w:abstractNumId w:val="19"/>
  </w:num>
  <w:num w:numId="8">
    <w:abstractNumId w:val="31"/>
  </w:num>
  <w:num w:numId="9">
    <w:abstractNumId w:val="11"/>
  </w:num>
  <w:num w:numId="10">
    <w:abstractNumId w:val="9"/>
  </w:num>
  <w:num w:numId="11">
    <w:abstractNumId w:val="1"/>
  </w:num>
  <w:num w:numId="12">
    <w:abstractNumId w:val="29"/>
  </w:num>
  <w:num w:numId="13">
    <w:abstractNumId w:val="4"/>
  </w:num>
  <w:num w:numId="14">
    <w:abstractNumId w:val="16"/>
  </w:num>
  <w:num w:numId="15">
    <w:abstractNumId w:val="30"/>
  </w:num>
  <w:num w:numId="16">
    <w:abstractNumId w:val="20"/>
  </w:num>
  <w:num w:numId="17">
    <w:abstractNumId w:val="26"/>
  </w:num>
  <w:num w:numId="18">
    <w:abstractNumId w:val="10"/>
  </w:num>
  <w:num w:numId="19">
    <w:abstractNumId w:val="3"/>
  </w:num>
  <w:num w:numId="20">
    <w:abstractNumId w:val="17"/>
  </w:num>
  <w:num w:numId="21">
    <w:abstractNumId w:val="23"/>
  </w:num>
  <w:num w:numId="22">
    <w:abstractNumId w:val="22"/>
  </w:num>
  <w:num w:numId="23">
    <w:abstractNumId w:val="18"/>
  </w:num>
  <w:num w:numId="24">
    <w:abstractNumId w:val="0"/>
  </w:num>
  <w:num w:numId="25">
    <w:abstractNumId w:val="12"/>
  </w:num>
  <w:num w:numId="26">
    <w:abstractNumId w:val="2"/>
  </w:num>
  <w:num w:numId="27">
    <w:abstractNumId w:val="24"/>
  </w:num>
  <w:num w:numId="28">
    <w:abstractNumId w:val="5"/>
  </w:num>
  <w:num w:numId="29">
    <w:abstractNumId w:val="25"/>
  </w:num>
  <w:num w:numId="30">
    <w:abstractNumId w:val="21"/>
  </w:num>
  <w:num w:numId="31">
    <w:abstractNumId w:val="8"/>
  </w:num>
  <w:num w:numId="32">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B7F7E"/>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29D"/>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574A"/>
    <w:rsid w:val="000E692C"/>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AEF"/>
    <w:rsid w:val="00116080"/>
    <w:rsid w:val="00116445"/>
    <w:rsid w:val="00116DF7"/>
    <w:rsid w:val="0011740E"/>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08E"/>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5CE"/>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3F"/>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707"/>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91B"/>
    <w:rsid w:val="004C0A9C"/>
    <w:rsid w:val="004C1003"/>
    <w:rsid w:val="004C19DF"/>
    <w:rsid w:val="004C1B00"/>
    <w:rsid w:val="004C219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DB5"/>
    <w:rsid w:val="004D5F0F"/>
    <w:rsid w:val="004D6329"/>
    <w:rsid w:val="004D6F93"/>
    <w:rsid w:val="004D714B"/>
    <w:rsid w:val="004D75F0"/>
    <w:rsid w:val="004D7661"/>
    <w:rsid w:val="004D78ED"/>
    <w:rsid w:val="004D7E2C"/>
    <w:rsid w:val="004D7F43"/>
    <w:rsid w:val="004E0144"/>
    <w:rsid w:val="004E0D66"/>
    <w:rsid w:val="004E23A7"/>
    <w:rsid w:val="004E2554"/>
    <w:rsid w:val="004E284A"/>
    <w:rsid w:val="004E46A3"/>
    <w:rsid w:val="004E5418"/>
    <w:rsid w:val="004E61B6"/>
    <w:rsid w:val="004E6B02"/>
    <w:rsid w:val="004E76F5"/>
    <w:rsid w:val="004F04BB"/>
    <w:rsid w:val="004F07D7"/>
    <w:rsid w:val="004F16E2"/>
    <w:rsid w:val="004F21EE"/>
    <w:rsid w:val="004F4010"/>
    <w:rsid w:val="004F466A"/>
    <w:rsid w:val="004F52E1"/>
    <w:rsid w:val="004F5567"/>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3F4A"/>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9C2"/>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D77"/>
    <w:rsid w:val="00660409"/>
    <w:rsid w:val="00660948"/>
    <w:rsid w:val="00661EC4"/>
    <w:rsid w:val="00662717"/>
    <w:rsid w:val="00662924"/>
    <w:rsid w:val="006630AB"/>
    <w:rsid w:val="006632B0"/>
    <w:rsid w:val="00663C4C"/>
    <w:rsid w:val="00664234"/>
    <w:rsid w:val="00664591"/>
    <w:rsid w:val="00664901"/>
    <w:rsid w:val="00664F0E"/>
    <w:rsid w:val="00666869"/>
    <w:rsid w:val="00666A8C"/>
    <w:rsid w:val="00666F9C"/>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5F68"/>
    <w:rsid w:val="008367F0"/>
    <w:rsid w:val="00836B47"/>
    <w:rsid w:val="00837381"/>
    <w:rsid w:val="00837B00"/>
    <w:rsid w:val="00837D26"/>
    <w:rsid w:val="008401D6"/>
    <w:rsid w:val="00840364"/>
    <w:rsid w:val="008407FC"/>
    <w:rsid w:val="00840EC5"/>
    <w:rsid w:val="00841331"/>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591A"/>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24E7"/>
    <w:rsid w:val="0086252F"/>
    <w:rsid w:val="00862B09"/>
    <w:rsid w:val="00863247"/>
    <w:rsid w:val="00863301"/>
    <w:rsid w:val="00863423"/>
    <w:rsid w:val="00863426"/>
    <w:rsid w:val="00864689"/>
    <w:rsid w:val="00865570"/>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3F1D"/>
    <w:rsid w:val="008B4AF5"/>
    <w:rsid w:val="008B4E61"/>
    <w:rsid w:val="008B529D"/>
    <w:rsid w:val="008B5978"/>
    <w:rsid w:val="008B5F51"/>
    <w:rsid w:val="008B60FA"/>
    <w:rsid w:val="008B7F5D"/>
    <w:rsid w:val="008C021E"/>
    <w:rsid w:val="008C05A9"/>
    <w:rsid w:val="008C1590"/>
    <w:rsid w:val="008C1AA5"/>
    <w:rsid w:val="008C1AAA"/>
    <w:rsid w:val="008C1B28"/>
    <w:rsid w:val="008C1CEE"/>
    <w:rsid w:val="008C22D1"/>
    <w:rsid w:val="008C2737"/>
    <w:rsid w:val="008C33BB"/>
    <w:rsid w:val="008C38C3"/>
    <w:rsid w:val="008C3BD7"/>
    <w:rsid w:val="008C3CEE"/>
    <w:rsid w:val="008C3D9A"/>
    <w:rsid w:val="008C4057"/>
    <w:rsid w:val="008C4362"/>
    <w:rsid w:val="008C45BD"/>
    <w:rsid w:val="008C49AC"/>
    <w:rsid w:val="008C51AC"/>
    <w:rsid w:val="008C57A9"/>
    <w:rsid w:val="008C6315"/>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CAE"/>
    <w:rsid w:val="009B6091"/>
    <w:rsid w:val="009B65D0"/>
    <w:rsid w:val="009B6AAF"/>
    <w:rsid w:val="009B710A"/>
    <w:rsid w:val="009B772B"/>
    <w:rsid w:val="009C0082"/>
    <w:rsid w:val="009C049C"/>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2FA9"/>
    <w:rsid w:val="00A132D9"/>
    <w:rsid w:val="00A133C5"/>
    <w:rsid w:val="00A13434"/>
    <w:rsid w:val="00A1362E"/>
    <w:rsid w:val="00A14781"/>
    <w:rsid w:val="00A15412"/>
    <w:rsid w:val="00A1597C"/>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4F76"/>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B2D"/>
    <w:rsid w:val="00CC1F35"/>
    <w:rsid w:val="00CC2288"/>
    <w:rsid w:val="00CC2671"/>
    <w:rsid w:val="00CC268C"/>
    <w:rsid w:val="00CC26AC"/>
    <w:rsid w:val="00CC2807"/>
    <w:rsid w:val="00CC2C6B"/>
    <w:rsid w:val="00CC3178"/>
    <w:rsid w:val="00CC3367"/>
    <w:rsid w:val="00CC3588"/>
    <w:rsid w:val="00CC4182"/>
    <w:rsid w:val="00CC4EBE"/>
    <w:rsid w:val="00CC5213"/>
    <w:rsid w:val="00CC537D"/>
    <w:rsid w:val="00CC646C"/>
    <w:rsid w:val="00CC693F"/>
    <w:rsid w:val="00CC6E0B"/>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C9"/>
    <w:rsid w:val="00CF7DD7"/>
    <w:rsid w:val="00D01453"/>
    <w:rsid w:val="00D017E5"/>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54E1"/>
    <w:rsid w:val="00D461CD"/>
    <w:rsid w:val="00D46F0A"/>
    <w:rsid w:val="00D4726C"/>
    <w:rsid w:val="00D47570"/>
    <w:rsid w:val="00D47671"/>
    <w:rsid w:val="00D47AE2"/>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0F3"/>
    <w:rsid w:val="00E527AA"/>
    <w:rsid w:val="00E52906"/>
    <w:rsid w:val="00E532A6"/>
    <w:rsid w:val="00E5454B"/>
    <w:rsid w:val="00E54643"/>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158"/>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2CE"/>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10B"/>
    <w:rsid w:val="00FA537E"/>
    <w:rsid w:val="00FA5653"/>
    <w:rsid w:val="00FA588B"/>
    <w:rsid w:val="00FA5F79"/>
    <w:rsid w:val="00FA632A"/>
    <w:rsid w:val="00FA639F"/>
    <w:rsid w:val="00FA7E4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7F604-AF2D-4B60-B84E-540FA4AD2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TotalTime>
  <Pages>1</Pages>
  <Words>8786</Words>
  <Characters>50083</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58752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8</cp:revision>
  <cp:lastPrinted>2010-01-07T02:23:00Z</cp:lastPrinted>
  <dcterms:created xsi:type="dcterms:W3CDTF">2025-09-29T13:13:00Z</dcterms:created>
  <dcterms:modified xsi:type="dcterms:W3CDTF">2025-09-29T13:55:00Z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id="2jEEIVwd"/&gt;&lt;style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1757296640</vt:lpwstr>
  </property>
</Properties>
</file>